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D15357" w:rsidP="00CB6A95">
      <w:pPr>
        <w:pStyle w:val="SOPTitle"/>
        <w:spacing w:line="360" w:lineRule="auto"/>
      </w:pPr>
      <w:proofErr w:type="spellStart"/>
      <w:r>
        <w:t>Keithley</w:t>
      </w:r>
      <w:proofErr w:type="spellEnd"/>
      <w:r>
        <w:t xml:space="preserve"> Test Station </w:t>
      </w:r>
      <w:r w:rsidR="00FC58A4">
        <w:t>SOP</w:t>
      </w:r>
    </w:p>
    <w:p w:rsidR="00DE17AF" w:rsidRPr="00C83F07" w:rsidRDefault="00DE17AF" w:rsidP="007C17A9">
      <w:pPr>
        <w:pStyle w:val="SOPL1Title"/>
      </w:pPr>
      <w:bookmarkStart w:id="0" w:name="_Toc281399011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>This document</w:t>
      </w:r>
      <w:r w:rsidR="00D15357">
        <w:t xml:space="preserve"> provides procedures for IV</w:t>
      </w:r>
      <w:r w:rsidR="0081167E">
        <w:t xml:space="preserve"> and resistance, </w:t>
      </w:r>
      <w:r w:rsidR="00D15357">
        <w:t>CV</w:t>
      </w:r>
      <w:r w:rsidR="0081167E">
        <w:t>, Diode, and Transistor</w:t>
      </w:r>
      <w:r w:rsidR="00D15357">
        <w:t xml:space="preserve"> measurement using the </w:t>
      </w:r>
      <w:proofErr w:type="spellStart"/>
      <w:r w:rsidR="00D15357">
        <w:t>Keithley</w:t>
      </w:r>
      <w:proofErr w:type="spellEnd"/>
      <w:r w:rsidR="00D15357">
        <w:t xml:space="preserve"> test station</w:t>
      </w:r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81399012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0449BB" w:rsidRDefault="00EF44DC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81399011" w:history="1">
            <w:r w:rsidR="000449BB" w:rsidRPr="00825EBC">
              <w:rPr>
                <w:rStyle w:val="Hyperlink"/>
              </w:rPr>
              <w:t>1.</w:t>
            </w:r>
            <w:r w:rsidR="000449BB">
              <w:tab/>
            </w:r>
            <w:r w:rsidR="000449BB" w:rsidRPr="00825EBC">
              <w:rPr>
                <w:rStyle w:val="Hyperlink"/>
              </w:rPr>
              <w:t>Scope</w:t>
            </w:r>
            <w:r w:rsidR="000449BB">
              <w:rPr>
                <w:webHidden/>
              </w:rPr>
              <w:tab/>
            </w:r>
            <w:r w:rsidR="000449BB">
              <w:rPr>
                <w:webHidden/>
              </w:rPr>
              <w:fldChar w:fldCharType="begin"/>
            </w:r>
            <w:r w:rsidR="000449BB">
              <w:rPr>
                <w:webHidden/>
              </w:rPr>
              <w:instrText xml:space="preserve"> PAGEREF _Toc281399011 \h </w:instrText>
            </w:r>
            <w:r w:rsidR="000449BB">
              <w:rPr>
                <w:webHidden/>
              </w:rPr>
            </w:r>
            <w:r w:rsidR="000449BB"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1</w:t>
            </w:r>
            <w:r w:rsidR="000449BB"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12" w:history="1">
            <w:r w:rsidRPr="00825EBC">
              <w:rPr>
                <w:rStyle w:val="Hyperlink"/>
              </w:rPr>
              <w:t>2.</w:t>
            </w:r>
            <w:r>
              <w:tab/>
            </w:r>
            <w:r w:rsidRPr="00825EBC">
              <w:rPr>
                <w:rStyle w:val="Hyperlink"/>
              </w:rPr>
              <w:t>Table of Contents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13" w:history="1">
            <w:r w:rsidRPr="00825EBC">
              <w:rPr>
                <w:rStyle w:val="Hyperlink"/>
              </w:rPr>
              <w:t>3.</w:t>
            </w:r>
            <w:r>
              <w:tab/>
            </w:r>
            <w:r w:rsidRPr="00825EBC">
              <w:rPr>
                <w:rStyle w:val="Hyperlink"/>
              </w:rPr>
              <w:t>Reference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2"/>
            <w:rPr>
              <w:snapToGrid/>
              <w:w w:val="100"/>
            </w:rPr>
          </w:pPr>
          <w:hyperlink w:anchor="_Toc281399014" w:history="1">
            <w:r w:rsidRPr="00825EBC">
              <w:rPr>
                <w:rStyle w:val="Hyperlink"/>
              </w:rPr>
              <w:t>3.1</w:t>
            </w:r>
            <w:r>
              <w:rPr>
                <w:snapToGrid/>
                <w:w w:val="100"/>
              </w:rPr>
              <w:tab/>
            </w:r>
            <w:r w:rsidRPr="00825EBC">
              <w:rPr>
                <w:rStyle w:val="Hyperlink"/>
              </w:rPr>
              <w:t>Referenced within this Document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2"/>
            <w:rPr>
              <w:snapToGrid/>
              <w:w w:val="100"/>
            </w:rPr>
          </w:pPr>
          <w:hyperlink w:anchor="_Toc281399015" w:history="1">
            <w:r w:rsidRPr="00825EBC">
              <w:rPr>
                <w:rStyle w:val="Hyperlink"/>
              </w:rPr>
              <w:t>3.2</w:t>
            </w:r>
            <w:r>
              <w:rPr>
                <w:snapToGrid/>
                <w:w w:val="100"/>
              </w:rPr>
              <w:tab/>
            </w:r>
            <w:r w:rsidRPr="00825EBC">
              <w:rPr>
                <w:rStyle w:val="Hyperlink"/>
              </w:rPr>
              <w:t>External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16" w:history="1">
            <w:r w:rsidRPr="00825EBC">
              <w:rPr>
                <w:rStyle w:val="Hyperlink"/>
              </w:rPr>
              <w:t>4.</w:t>
            </w:r>
            <w:r>
              <w:tab/>
            </w:r>
            <w:r w:rsidRPr="00825EBC">
              <w:rPr>
                <w:rStyle w:val="Hyperlink"/>
              </w:rPr>
              <w:t>Equipment and/or Materials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17" w:history="1">
            <w:r w:rsidRPr="00825EBC">
              <w:rPr>
                <w:rStyle w:val="Hyperlink"/>
              </w:rPr>
              <w:t>5.</w:t>
            </w:r>
            <w:r>
              <w:tab/>
            </w:r>
            <w:r w:rsidRPr="00825EBC">
              <w:rPr>
                <w:rStyle w:val="Hyperlink"/>
              </w:rPr>
              <w:t>Safety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18" w:history="1">
            <w:r w:rsidRPr="00825EBC">
              <w:rPr>
                <w:rStyle w:val="Hyperlink"/>
              </w:rPr>
              <w:t>6.</w:t>
            </w:r>
            <w:r>
              <w:tab/>
            </w:r>
            <w:r w:rsidRPr="00825EBC">
              <w:rPr>
                <w:rStyle w:val="Hyperlink"/>
              </w:rPr>
              <w:t>Setup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19" w:history="1">
            <w:r w:rsidRPr="00825EBC">
              <w:rPr>
                <w:rStyle w:val="Hyperlink"/>
              </w:rPr>
              <w:t>7.</w:t>
            </w:r>
            <w:r>
              <w:tab/>
            </w:r>
            <w:r w:rsidRPr="00825EBC">
              <w:rPr>
                <w:rStyle w:val="Hyperlink"/>
              </w:rPr>
              <w:t>IV and Resistance Measurement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20" w:history="1">
            <w:r w:rsidRPr="00825EBC">
              <w:rPr>
                <w:rStyle w:val="Hyperlink"/>
              </w:rPr>
              <w:t>8.</w:t>
            </w:r>
            <w:r>
              <w:tab/>
            </w:r>
            <w:r w:rsidRPr="00825EBC">
              <w:rPr>
                <w:rStyle w:val="Hyperlink"/>
              </w:rPr>
              <w:t>CV Measurement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21" w:history="1">
            <w:r w:rsidRPr="00825EBC">
              <w:rPr>
                <w:rStyle w:val="Hyperlink"/>
              </w:rPr>
              <w:t>9.</w:t>
            </w:r>
            <w:r>
              <w:tab/>
            </w:r>
            <w:r w:rsidRPr="00825EBC">
              <w:rPr>
                <w:rStyle w:val="Hyperlink"/>
              </w:rPr>
              <w:t>Transistor Measurement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22" w:history="1">
            <w:r w:rsidRPr="00825EBC">
              <w:rPr>
                <w:rStyle w:val="Hyperlink"/>
              </w:rPr>
              <w:t>10.</w:t>
            </w:r>
            <w:r>
              <w:tab/>
            </w:r>
            <w:r w:rsidRPr="00825EBC">
              <w:rPr>
                <w:rStyle w:val="Hyperlink"/>
              </w:rPr>
              <w:t>Diode Measurement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23" w:history="1">
            <w:r w:rsidRPr="00825EBC">
              <w:rPr>
                <w:rStyle w:val="Hyperlink"/>
              </w:rPr>
              <w:t>11.</w:t>
            </w:r>
            <w:r>
              <w:tab/>
            </w:r>
            <w:r w:rsidRPr="00825EBC">
              <w:rPr>
                <w:rStyle w:val="Hyperlink"/>
              </w:rPr>
              <w:t>Viewing and Saving Results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24" w:history="1">
            <w:r w:rsidRPr="00825EBC">
              <w:rPr>
                <w:rStyle w:val="Hyperlink"/>
              </w:rPr>
              <w:t>12.</w:t>
            </w:r>
            <w:r>
              <w:tab/>
            </w:r>
            <w:r w:rsidRPr="00825EBC">
              <w:rPr>
                <w:rStyle w:val="Hyperlink"/>
              </w:rPr>
              <w:t>Graph Examples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0449BB" w:rsidRDefault="000449BB">
          <w:pPr>
            <w:pStyle w:val="TOC1"/>
          </w:pPr>
          <w:hyperlink w:anchor="_Toc281399025" w:history="1">
            <w:r w:rsidRPr="00825EBC">
              <w:rPr>
                <w:rStyle w:val="Hyperlink"/>
              </w:rPr>
              <w:t>13.</w:t>
            </w:r>
            <w:r>
              <w:tab/>
            </w:r>
            <w:r w:rsidRPr="00825EBC">
              <w:rPr>
                <w:rStyle w:val="Hyperlink"/>
              </w:rPr>
              <w:t>Revision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_Toc281399025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73DE8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737BA4" w:rsidRDefault="00EF44DC">
          <w:r>
            <w:rPr>
              <w:rFonts w:eastAsiaTheme="minorEastAsia"/>
            </w:rPr>
            <w:fldChar w:fldCharType="end"/>
          </w:r>
        </w:p>
      </w:sdtContent>
    </w:sdt>
    <w:p w:rsidR="000449BB" w:rsidRDefault="00EF44DC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8" w:anchor="_Toc281399026" w:history="1">
        <w:r w:rsidR="000449BB" w:rsidRPr="009B0A02">
          <w:rPr>
            <w:rStyle w:val="Hyperlink"/>
            <w:noProof/>
          </w:rPr>
          <w:t>Figure 1, SMU Connections</w:t>
        </w:r>
        <w:r w:rsidR="000449BB">
          <w:rPr>
            <w:noProof/>
            <w:webHidden/>
          </w:rPr>
          <w:tab/>
        </w:r>
        <w:r w:rsidR="000449BB">
          <w:rPr>
            <w:noProof/>
            <w:webHidden/>
          </w:rPr>
          <w:fldChar w:fldCharType="begin"/>
        </w:r>
        <w:r w:rsidR="000449BB">
          <w:rPr>
            <w:noProof/>
            <w:webHidden/>
          </w:rPr>
          <w:instrText xml:space="preserve"> PAGEREF _Toc281399026 \h </w:instrText>
        </w:r>
        <w:r w:rsidR="000449BB">
          <w:rPr>
            <w:noProof/>
            <w:webHidden/>
          </w:rPr>
        </w:r>
        <w:r w:rsidR="000449BB">
          <w:rPr>
            <w:noProof/>
            <w:webHidden/>
          </w:rPr>
          <w:fldChar w:fldCharType="separate"/>
        </w:r>
        <w:r w:rsidR="000449BB">
          <w:rPr>
            <w:noProof/>
            <w:webHidden/>
          </w:rPr>
          <w:t>2</w:t>
        </w:r>
        <w:r w:rsidR="000449BB"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r:id="rId9" w:anchor="_Toc281399027" w:history="1">
        <w:r w:rsidRPr="009B0A02">
          <w:rPr>
            <w:rStyle w:val="Hyperlink"/>
            <w:noProof/>
          </w:rPr>
          <w:t>Figure 2, Sample Loading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r:id="rId10" w:anchor="_Toc281399028" w:history="1">
        <w:r w:rsidRPr="009B0A02">
          <w:rPr>
            <w:rStyle w:val="Hyperlink"/>
            <w:noProof/>
          </w:rPr>
          <w:t>Figure 3, KITE IV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w:anchor="_Toc281399029" w:history="1">
        <w:r w:rsidRPr="009B0A02">
          <w:rPr>
            <w:rStyle w:val="Hyperlink"/>
            <w:noProof/>
          </w:rPr>
          <w:t>Figure 4, IV 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r:id="rId11" w:anchor="_Toc281399030" w:history="1">
        <w:r w:rsidRPr="009B0A02">
          <w:rPr>
            <w:rStyle w:val="Hyperlink"/>
            <w:noProof/>
          </w:rPr>
          <w:t>Figure 5, KITE CV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r:id="rId12" w:anchor="_Toc281399031" w:history="1">
        <w:r w:rsidRPr="009B0A02">
          <w:rPr>
            <w:rStyle w:val="Hyperlink"/>
            <w:noProof/>
          </w:rPr>
          <w:t>Figure 6, Capacitance CV 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r:id="rId13" w:anchor="_Toc281399032" w:history="1">
        <w:r w:rsidRPr="009B0A02">
          <w:rPr>
            <w:rStyle w:val="Hyperlink"/>
            <w:noProof/>
          </w:rPr>
          <w:t>Figure 7, KCON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w:anchor="_Toc281399033" w:history="1">
        <w:r w:rsidRPr="009B0A02">
          <w:rPr>
            <w:rStyle w:val="Hyperlink"/>
            <w:noProof/>
          </w:rPr>
          <w:t>Figure 8, Transistor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w:anchor="_Toc281399034" w:history="1">
        <w:r w:rsidRPr="009B0A02">
          <w:rPr>
            <w:rStyle w:val="Hyperlink"/>
            <w:noProof/>
          </w:rPr>
          <w:t>Figure 9, Resistor Graph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w:anchor="_Toc281399035" w:history="1">
        <w:r w:rsidRPr="009B0A02">
          <w:rPr>
            <w:rStyle w:val="Hyperlink"/>
            <w:noProof/>
          </w:rPr>
          <w:t>Figure 10, CV Graph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w:anchor="_Toc281399036" w:history="1">
        <w:r w:rsidRPr="009B0A02">
          <w:rPr>
            <w:rStyle w:val="Hyperlink"/>
            <w:noProof/>
          </w:rPr>
          <w:t>Figure 11, Diode Graph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449BB" w:rsidRDefault="000449BB">
      <w:pPr>
        <w:pStyle w:val="TableofFigures"/>
        <w:rPr>
          <w:rFonts w:eastAsiaTheme="minorEastAsia"/>
          <w:noProof/>
        </w:rPr>
      </w:pPr>
      <w:hyperlink w:anchor="_Toc281399037" w:history="1">
        <w:r w:rsidRPr="009B0A02">
          <w:rPr>
            <w:rStyle w:val="Hyperlink"/>
            <w:noProof/>
          </w:rPr>
          <w:t>Figure 12, Transistor Graph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_Toc281399037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EF44DC" w:rsidP="00963D2D">
      <w:pPr>
        <w:pStyle w:val="TableofFigures"/>
      </w:pPr>
      <w:r w:rsidRPr="00963D2D">
        <w:rPr>
          <w:rStyle w:val="Hyperlink"/>
          <w:color w:val="auto"/>
          <w:u w:val="none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81399013"/>
      <w:r w:rsidRPr="007C17A9">
        <w:t>Reference Documents</w:t>
      </w:r>
      <w:bookmarkEnd w:id="2"/>
    </w:p>
    <w:p w:rsidR="008C7897" w:rsidRPr="002E6B19" w:rsidRDefault="00FC4956" w:rsidP="00951B0B">
      <w:pPr>
        <w:pStyle w:val="SOPL2Title"/>
      </w:pPr>
      <w:bookmarkStart w:id="3" w:name="_Toc281399014"/>
      <w:r>
        <w:t>Referenced within this Document</w:t>
      </w:r>
      <w:bookmarkEnd w:id="3"/>
    </w:p>
    <w:p w:rsidR="00AC422A" w:rsidRPr="00B955CE" w:rsidRDefault="00D15357" w:rsidP="007C17A9">
      <w:pPr>
        <w:pStyle w:val="SOPL3Text"/>
      </w:pPr>
      <w:r>
        <w:t>None</w:t>
      </w:r>
    </w:p>
    <w:p w:rsidR="00AC422A" w:rsidRPr="007C17A9" w:rsidRDefault="00AC422A" w:rsidP="00951B0B">
      <w:pPr>
        <w:pStyle w:val="SOPL2Title"/>
      </w:pPr>
      <w:bookmarkStart w:id="4" w:name="_Toc281399015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F759FF" w:rsidP="007C17A9">
      <w:pPr>
        <w:pStyle w:val="SOPL3Text"/>
      </w:pPr>
      <w:proofErr w:type="spellStart"/>
      <w:r>
        <w:t>Keithley</w:t>
      </w:r>
      <w:proofErr w:type="spellEnd"/>
      <w:r>
        <w:t xml:space="preserve"> Application Notes</w:t>
      </w:r>
      <w:r w:rsidR="00961043">
        <w:t xml:space="preserve"> for C-V Measurements</w:t>
      </w:r>
    </w:p>
    <w:p w:rsidR="00D71FE7" w:rsidRDefault="00D71FE7" w:rsidP="00D71FE7">
      <w:pPr>
        <w:pStyle w:val="SOPL1Title"/>
      </w:pPr>
      <w:bookmarkStart w:id="5" w:name="_Toc239504102"/>
      <w:bookmarkStart w:id="6" w:name="_Toc281399016"/>
      <w:r>
        <w:lastRenderedPageBreak/>
        <w:t>Equipment and/or Materials</w:t>
      </w:r>
      <w:bookmarkEnd w:id="5"/>
      <w:bookmarkEnd w:id="6"/>
    </w:p>
    <w:p w:rsidR="00D71FE7" w:rsidRDefault="00D15357" w:rsidP="00D71FE7">
      <w:pPr>
        <w:pStyle w:val="SOPL2Text"/>
      </w:pPr>
      <w:proofErr w:type="spellStart"/>
      <w:r>
        <w:t>Keithley</w:t>
      </w:r>
      <w:proofErr w:type="spellEnd"/>
      <w:r>
        <w:t xml:space="preserve"> 4200-SCS</w:t>
      </w:r>
    </w:p>
    <w:p w:rsidR="00D15357" w:rsidRDefault="00D15357" w:rsidP="00D71FE7">
      <w:pPr>
        <w:pStyle w:val="SOPL2Text"/>
      </w:pPr>
      <w:r>
        <w:t>Probe Station</w:t>
      </w:r>
    </w:p>
    <w:p w:rsidR="00D15357" w:rsidRPr="00D71FE7" w:rsidRDefault="00D15357" w:rsidP="00D71FE7">
      <w:pPr>
        <w:pStyle w:val="SOPL2Text"/>
      </w:pPr>
      <w:r>
        <w:t>Sample</w:t>
      </w:r>
    </w:p>
    <w:p w:rsidR="001E2A24" w:rsidRDefault="001E2A24" w:rsidP="007C17A9">
      <w:pPr>
        <w:pStyle w:val="SOPL1Title"/>
      </w:pPr>
      <w:bookmarkStart w:id="7" w:name="_Toc281399017"/>
      <w:r>
        <w:t>Safety</w:t>
      </w:r>
      <w:bookmarkEnd w:id="7"/>
    </w:p>
    <w:p w:rsidR="001E2A24" w:rsidRDefault="001E2A24" w:rsidP="007C17A9">
      <w:pPr>
        <w:pStyle w:val="SOPL2Text"/>
      </w:pPr>
      <w:r>
        <w:t xml:space="preserve">Follow all </w:t>
      </w:r>
      <w:proofErr w:type="spellStart"/>
      <w:r>
        <w:t>Nanofab</w:t>
      </w:r>
      <w:proofErr w:type="spellEnd"/>
      <w:r>
        <w:t xml:space="preserve"> safety procedures.</w:t>
      </w:r>
    </w:p>
    <w:p w:rsidR="00093F03" w:rsidRDefault="00C83F07" w:rsidP="007C17A9">
      <w:pPr>
        <w:pStyle w:val="SOPL1Title"/>
      </w:pPr>
      <w:bookmarkStart w:id="8" w:name="_Toc281399018"/>
      <w:r>
        <w:t>Setup Procedures</w:t>
      </w:r>
      <w:bookmarkEnd w:id="8"/>
    </w:p>
    <w:p w:rsidR="00BB3079" w:rsidRDefault="00F50742" w:rsidP="00F50742">
      <w:pPr>
        <w:pStyle w:val="SOPL2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109220</wp:posOffset>
            </wp:positionV>
            <wp:extent cx="463550" cy="568960"/>
            <wp:effectExtent l="19050" t="0" r="0" b="0"/>
            <wp:wrapTight wrapText="bothSides">
              <wp:wrapPolygon edited="0">
                <wp:start x="-888" y="0"/>
                <wp:lineTo x="-888" y="20973"/>
                <wp:lineTo x="21304" y="20973"/>
                <wp:lineTo x="21304" y="0"/>
                <wp:lineTo x="-888" y="0"/>
              </wp:wrapPolygon>
            </wp:wrapTight>
            <wp:docPr id="3" name="Picture 3" descr="C:\Documents and Settings\Labstaff\Desktop\SOP Photos\Student Lab\ki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staff\Desktop\SOP Photos\Student Lab\kite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A41">
        <w:t>Double click the KITE icon on the desktop.</w:t>
      </w:r>
    </w:p>
    <w:p w:rsidR="005A1A41" w:rsidRDefault="005A1A41" w:rsidP="00BB3079">
      <w:pPr>
        <w:pStyle w:val="SOPL2Text"/>
      </w:pPr>
      <w:r>
        <w:t>Click yes.</w:t>
      </w:r>
    </w:p>
    <w:p w:rsidR="00345958" w:rsidRDefault="00345958" w:rsidP="00345958">
      <w:pPr>
        <w:pStyle w:val="SOPL2Text"/>
        <w:numPr>
          <w:ilvl w:val="0"/>
          <w:numId w:val="0"/>
        </w:numPr>
        <w:ind w:left="576"/>
      </w:pPr>
    </w:p>
    <w:p w:rsidR="00345958" w:rsidRDefault="00345958" w:rsidP="00345958">
      <w:pPr>
        <w:pStyle w:val="SOPL2Text"/>
      </w:pPr>
      <w:r>
        <w:t>Check to make sure the program list as shown in Figure 3 says default at the top, if not:</w:t>
      </w:r>
    </w:p>
    <w:p w:rsidR="00345958" w:rsidRDefault="00345958" w:rsidP="00345958">
      <w:pPr>
        <w:pStyle w:val="SOPL3Text"/>
      </w:pPr>
      <w:r>
        <w:t>Go to File &gt; Open Project.</w:t>
      </w:r>
    </w:p>
    <w:p w:rsidR="00345958" w:rsidRDefault="00345958" w:rsidP="00345958">
      <w:pPr>
        <w:pStyle w:val="SOPL3Text"/>
      </w:pPr>
      <w:r>
        <w:t xml:space="preserve">Choose the </w:t>
      </w:r>
      <w:proofErr w:type="gramStart"/>
      <w:r>
        <w:t>default.kpr  file</w:t>
      </w:r>
      <w:proofErr w:type="gramEnd"/>
      <w:r>
        <w:t xml:space="preserve"> from S4200/</w:t>
      </w:r>
      <w:proofErr w:type="spellStart"/>
      <w:r>
        <w:t>kiuser</w:t>
      </w:r>
      <w:proofErr w:type="spellEnd"/>
      <w:r>
        <w:t>/projects/default.</w:t>
      </w:r>
    </w:p>
    <w:p w:rsidR="005A1A41" w:rsidRDefault="005A1A41" w:rsidP="00BB3079">
      <w:pPr>
        <w:pStyle w:val="SOPL2Text"/>
      </w:pPr>
      <w:r>
        <w:t>Check SMU connection</w:t>
      </w:r>
      <w:r w:rsidR="00F44C1E">
        <w:t>s</w:t>
      </w:r>
      <w:r>
        <w:t>.</w:t>
      </w:r>
    </w:p>
    <w:p w:rsidR="005A1A41" w:rsidRDefault="005A1A41" w:rsidP="005A1A41">
      <w:pPr>
        <w:pStyle w:val="SOPL3Text"/>
      </w:pPr>
      <w:r>
        <w:t>Check the number</w:t>
      </w:r>
      <w:r w:rsidR="002A352F">
        <w:t>s</w:t>
      </w:r>
      <w:r>
        <w:t xml:space="preserve"> of the SMU</w:t>
      </w:r>
      <w:r w:rsidR="008E4845">
        <w:t xml:space="preserve"> cables </w:t>
      </w:r>
      <w:r w:rsidR="002A352F">
        <w:t xml:space="preserve">that </w:t>
      </w:r>
      <w:r>
        <w:t xml:space="preserve">the probes you are using are </w:t>
      </w:r>
      <w:r w:rsidR="002A352F">
        <w:t>connected to.</w:t>
      </w:r>
    </w:p>
    <w:p w:rsidR="00F50742" w:rsidRDefault="00EF44DC" w:rsidP="001B0716">
      <w:pPr>
        <w:pStyle w:val="SOPL3Text"/>
        <w:numPr>
          <w:ilvl w:val="0"/>
          <w:numId w:val="0"/>
        </w:numPr>
        <w:jc w:val="center"/>
      </w:pPr>
      <w:r>
        <w:pict>
          <v:group id="_x0000_s1029" editas="canvas" style="width:439.45pt;height:234.4pt;mso-position-horizontal-relative:char;mso-position-vertical-relative:line" coordorigin="2527,2071" coordsize="6189,330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527;top:2071;width:6189;height:3301" o:preferrelative="f" stroked="t" strokeweight="1.5pt">
              <v:fill o:detectmouseclick="t"/>
              <v:path o:extrusionok="t" o:connecttype="none"/>
              <o:lock v:ext="edit" text="t"/>
            </v:shape>
            <v:shape id="_x0000_s1030" type="#_x0000_t75" style="position:absolute;left:4607;top:2196;width:3503;height:2631">
              <v:imagedata r:id="rId15" o:title="SDC11659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3121;top:5009;width:5089;height:225" stroked="f">
              <v:textbox inset="0,0,0,0">
                <w:txbxContent>
                  <w:p w:rsidR="00F44C1E" w:rsidRPr="006F069F" w:rsidRDefault="00F44C1E" w:rsidP="001B0716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9" w:name="_Ref280782685"/>
                    <w:bookmarkStart w:id="10" w:name="_Toc281399026"/>
                    <w:r>
                      <w:t xml:space="preserve">Figure </w:t>
                    </w:r>
                    <w:fldSimple w:instr=" SEQ Figure \* ARABIC ">
                      <w:r w:rsidR="0096756F">
                        <w:rPr>
                          <w:noProof/>
                        </w:rPr>
                        <w:t>1</w:t>
                      </w:r>
                    </w:fldSimple>
                    <w:r>
                      <w:t>, SMU Connections</w:t>
                    </w:r>
                    <w:bookmarkEnd w:id="9"/>
                    <w:bookmarkEnd w:id="10"/>
                  </w:p>
                </w:txbxContent>
              </v:textbox>
            </v:shape>
            <v:oval id="_x0000_s1034" style="position:absolute;left:5496;top:2927;width:813;height:785" filled="f" strokecolor="red" strokeweight="1pt">
              <v:stroke dashstyle="dashDot"/>
            </v:oval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035" type="#_x0000_t42" style="position:absolute;left:2802;top:2689;width:1614;height:1770" adj="36044,7572,29331,7572,22731,7572,36044,7572" strokecolor="red" strokeweight="1.25pt">
              <v:stroke startarrow="classic" startarrowwidth="wide" startarrowlength="long"/>
              <v:textbox>
                <w:txbxContent>
                  <w:p w:rsidR="00F44C1E" w:rsidRDefault="00F44C1E">
                    <w:r>
                      <w:t xml:space="preserve">Numbers on this side correspond to the </w:t>
                    </w:r>
                    <w:r w:rsidR="008E4845">
                      <w:t>KITE Software SMU numbers.</w:t>
                    </w:r>
                  </w:p>
                </w:txbxContent>
              </v:textbox>
              <o:callout v:ext="edit" drop="center" distance="-.15pt" length="-.1pt" minusx="t" minusy="t"/>
            </v:shape>
            <w10:wrap type="none"/>
            <w10:anchorlock/>
          </v:group>
        </w:pict>
      </w:r>
    </w:p>
    <w:p w:rsidR="002A352F" w:rsidRDefault="002A352F" w:rsidP="002A352F">
      <w:pPr>
        <w:pStyle w:val="SOPL2Text"/>
      </w:pPr>
      <w:r>
        <w:t>Load sample.</w:t>
      </w:r>
      <w:r w:rsidR="00DF7B49">
        <w:t xml:space="preserve"> See </w:t>
      </w:r>
      <w:fldSimple w:instr=" REF _Ref280782781 \h  \* MERGEFORMAT ">
        <w:r w:rsidR="00DF7B49" w:rsidRPr="00DF7B49">
          <w:rPr>
            <w:i/>
          </w:rPr>
          <w:t xml:space="preserve">Figure </w:t>
        </w:r>
        <w:r w:rsidR="00DF7B49" w:rsidRPr="00DF7B49">
          <w:rPr>
            <w:i/>
            <w:noProof/>
          </w:rPr>
          <w:t>2</w:t>
        </w:r>
        <w:r w:rsidR="00DF7B49" w:rsidRPr="00DF7B49">
          <w:rPr>
            <w:i/>
          </w:rPr>
          <w:t>, Sample Loading</w:t>
        </w:r>
      </w:fldSimple>
      <w:r w:rsidR="00DF7B49">
        <w:t>.</w:t>
      </w:r>
    </w:p>
    <w:p w:rsidR="002A352F" w:rsidRDefault="008E4845" w:rsidP="002A352F">
      <w:pPr>
        <w:pStyle w:val="SOPL2Text"/>
      </w:pPr>
      <w:r>
        <w:t>Manually m</w:t>
      </w:r>
      <w:r w:rsidR="002A352F">
        <w:t>ove probes into place</w:t>
      </w:r>
      <w:r>
        <w:t xml:space="preserve"> </w:t>
      </w:r>
      <w:r w:rsidRPr="008E4845">
        <w:rPr>
          <w:i/>
        </w:rPr>
        <w:t>gently</w:t>
      </w:r>
      <w:r w:rsidR="002A352F">
        <w:t>.</w:t>
      </w:r>
    </w:p>
    <w:p w:rsidR="008E4845" w:rsidRDefault="008E4845" w:rsidP="002A352F">
      <w:pPr>
        <w:pStyle w:val="SOPL2Text"/>
      </w:pPr>
      <w:r>
        <w:t>Use knobs to lower probes until tips contact measurement points on the sample.</w:t>
      </w:r>
    </w:p>
    <w:p w:rsidR="00247F86" w:rsidRDefault="00EF44DC" w:rsidP="00247F86">
      <w:pPr>
        <w:pStyle w:val="SOPL2Text"/>
        <w:numPr>
          <w:ilvl w:val="0"/>
          <w:numId w:val="0"/>
        </w:numPr>
      </w:pPr>
      <w:r>
        <w:pict>
          <v:group id="_x0000_s1027" editas="canvas" style="width:511.2pt;height:209.55pt;mso-position-horizontal-relative:char;mso-position-vertical-relative:line" coordorigin="2527,4176" coordsize="7200,2951">
            <o:lock v:ext="edit" aspectratio="t"/>
            <v:shape id="_x0000_s1026" type="#_x0000_t75" style="position:absolute;left:2527;top:4176;width:7200;height:2951" o:preferrelative="f" stroked="t" strokeweight="1.5pt">
              <v:fill o:detectmouseclick="t"/>
              <v:path o:extrusionok="t" o:connecttype="none"/>
              <o:lock v:ext="edit" text="t"/>
            </v:shape>
            <v:shape id="_x0000_s1031" type="#_x0000_t75" style="position:absolute;left:4500;top:4313;width:3261;height:2449">
              <v:imagedata r:id="rId16" o:title="SDC11668"/>
            </v:shape>
            <v:shape id="_x0000_s1045" type="#_x0000_t202" style="position:absolute;left:4500;top:6838;width:3261;height:222" stroked="f">
              <v:textbox inset="0,0,0,0">
                <w:txbxContent>
                  <w:p w:rsidR="00F44C1E" w:rsidRPr="007A30D0" w:rsidRDefault="00F44C1E" w:rsidP="008E0E23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1" w:name="_Ref280782781"/>
                    <w:bookmarkStart w:id="12" w:name="_Toc281399027"/>
                    <w:r>
                      <w:t xml:space="preserve">Figure </w:t>
                    </w:r>
                    <w:fldSimple w:instr=" SEQ Figure \* ARABIC ">
                      <w:r w:rsidR="0096756F">
                        <w:rPr>
                          <w:noProof/>
                        </w:rPr>
                        <w:t>2</w:t>
                      </w:r>
                    </w:fldSimple>
                    <w:r>
                      <w:t>, Sample Loading</w:t>
                    </w:r>
                    <w:bookmarkEnd w:id="11"/>
                    <w:bookmarkEnd w:id="12"/>
                  </w:p>
                </w:txbxContent>
              </v:textbox>
            </v:shape>
            <v:shape id="_x0000_s1060" type="#_x0000_t42" style="position:absolute;left:3109;top:6105;width:1160;height:480" adj="41142,-1615,29949,5701,23173,5701,38652,-13714" strokecolor="red" strokeweight="1.25pt">
              <v:stroke startarrow="classic"/>
              <v:textbox>
                <w:txbxContent>
                  <w:p w:rsidR="00F44C1E" w:rsidRDefault="008E4845">
                    <w:r>
                      <w:t>Probe Unit</w:t>
                    </w:r>
                  </w:p>
                </w:txbxContent>
              </v:textbox>
              <o:callout v:ext="edit" minusx="t"/>
            </v:shape>
            <v:shape id="_x0000_s1061" type="#_x0000_t42" style="position:absolute;left:3520;top:5012;width:665;height:385" adj="54709,40910,39425,7108,24346,7108,54709,40910" strokecolor="red" strokeweight="1.25pt">
              <v:stroke startarrow="classic"/>
              <v:textbox>
                <w:txbxContent>
                  <w:p w:rsidR="008E4845" w:rsidRDefault="008E4845">
                    <w:r>
                      <w:t>Knobs</w:t>
                    </w:r>
                  </w:p>
                </w:txbxContent>
              </v:textbox>
              <o:callout v:ext="edit" minusx="t" minusy="t"/>
            </v:shape>
            <v:shape id="_x0000_s1062" type="#_x0000_t42" style="position:absolute;left:7938;top:5729;width:1014;height:303" adj="-41655,-11453,-21585,9042,,9042,-41655,-11453" strokecolor="red" strokeweight="1.25pt">
              <v:stroke startarrow="classic"/>
              <v:textbox>
                <w:txbxContent>
                  <w:p w:rsidR="008E4845" w:rsidRDefault="008E4845">
                    <w:r>
                      <w:t>Probe Tip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087F" w:rsidRPr="00BB3079" w:rsidRDefault="00EF44DC" w:rsidP="00247F86">
      <w:pPr>
        <w:pStyle w:val="SOPL2Text"/>
        <w:numPr>
          <w:ilvl w:val="0"/>
          <w:numId w:val="0"/>
        </w:numPr>
      </w:pPr>
      <w:r>
        <w:pict>
          <v:group id="_x0000_s1038" editas="canvas" style="width:511.2pt;height:350.7pt;mso-position-horizontal-relative:char;mso-position-vertical-relative:line" coordorigin="2527,945" coordsize="7200,4940">
            <o:lock v:ext="edit" aspectratio="t"/>
            <v:shape id="_x0000_s1037" type="#_x0000_t75" style="position:absolute;left:2527;top:945;width:7200;height:4940" o:preferrelative="f">
              <v:fill o:detectmouseclick="t"/>
              <v:path o:extrusionok="t" o:connecttype="none"/>
              <o:lock v:ext="edit" text="t"/>
            </v:shape>
            <v:shape id="_x0000_s1039" type="#_x0000_t75" style="position:absolute;left:4127;top:1724;width:4123;height:3301">
              <v:imagedata r:id="rId17" o:title="iv"/>
            </v:shape>
            <v:shape id="_x0000_s1040" type="#_x0000_t42" style="position:absolute;left:8612;top:2657;width:1014;height:676" adj="-10155,11070,-5940,,,,-10155,11070" strokecolor="red" strokeweight="1.25pt">
              <v:stroke startarrow="classic"/>
              <v:textbox>
                <w:txbxContent>
                  <w:p w:rsidR="00F44C1E" w:rsidRDefault="00F44C1E">
                    <w:r>
                      <w:t xml:space="preserve">Select SMU number </w:t>
                    </w:r>
                  </w:p>
                </w:txbxContent>
              </v:textbox>
              <o:callout v:ext="edit" minusy="t"/>
            </v:shape>
            <v:shape id="_x0000_s1041" type="#_x0000_t42" style="position:absolute;left:5704;top:1255;width:1312;height:469" adj="-6597,29611,-3977,5838,-1391,5838,-6597,29611" strokecolor="red" strokeweight="1.25pt">
              <v:stroke startarrow="classic"/>
              <v:textbox>
                <w:txbxContent>
                  <w:p w:rsidR="00F44C1E" w:rsidRDefault="00F44C1E">
                    <w:r>
                      <w:t>Click to run test</w:t>
                    </w:r>
                  </w:p>
                </w:txbxContent>
              </v:textbox>
              <o:callout v:ext="edit" minusy="t"/>
            </v:shape>
            <v:shape id="_x0000_s1042" type="#_x0000_t42" style="position:absolute;left:8335;top:1300;width:1159;height:676" adj="-43476,56318,-16653,,-1575,,-43476,56318" strokecolor="red" strokeweight="1.25pt">
              <v:stroke startarrow="classic"/>
              <v:textbox>
                <w:txbxContent>
                  <w:p w:rsidR="00F44C1E" w:rsidRDefault="00F44C1E">
                    <w:r>
                      <w:t>Click this bar to set test parameters</w:t>
                    </w:r>
                  </w:p>
                </w:txbxContent>
              </v:textbox>
              <o:callout v:ext="edit" minusy="t"/>
            </v:shape>
            <v:shape id="_x0000_s1043" type="#_x0000_t42" style="position:absolute;left:2808;top:1825;width:1014;height:676" adj="29715,11070,26535,,23400,,29715,11070" strokecolor="red" strokeweight="1.25pt">
              <v:stroke startarrow="classic"/>
              <v:textbox>
                <w:txbxContent>
                  <w:p w:rsidR="00F44C1E" w:rsidRDefault="00F44C1E">
                    <w:r>
                      <w:t>Program List</w:t>
                    </w:r>
                  </w:p>
                </w:txbxContent>
              </v:textbox>
              <o:callout v:ext="edit" minusx="t" minusy="t"/>
            </v:shape>
            <v:shape id="_x0000_s1044" type="#_x0000_t202" style="position:absolute;left:4127;top:5328;width:4123;height:221" stroked="f">
              <v:textbox inset="0,0,0,0">
                <w:txbxContent>
                  <w:p w:rsidR="00F44C1E" w:rsidRPr="00D240AC" w:rsidRDefault="00F44C1E" w:rsidP="008E0E23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3" w:name="_Ref280782671"/>
                    <w:bookmarkStart w:id="14" w:name="_Ref280782633"/>
                    <w:bookmarkStart w:id="15" w:name="_Ref280782773"/>
                    <w:bookmarkStart w:id="16" w:name="_Toc281399028"/>
                    <w:r>
                      <w:t xml:space="preserve">Figure </w:t>
                    </w:r>
                    <w:fldSimple w:instr=" SEQ Figure \* ARABIC ">
                      <w:r w:rsidR="0096756F">
                        <w:rPr>
                          <w:noProof/>
                        </w:rPr>
                        <w:t>3</w:t>
                      </w:r>
                    </w:fldSimple>
                    <w:bookmarkEnd w:id="13"/>
                    <w:r>
                      <w:t>, KITE IV Window</w:t>
                    </w:r>
                    <w:bookmarkEnd w:id="14"/>
                    <w:bookmarkEnd w:id="15"/>
                    <w:bookmarkEnd w:id="16"/>
                  </w:p>
                </w:txbxContent>
              </v:textbox>
            </v:shape>
            <w10:wrap type="none"/>
            <w10:anchorlock/>
          </v:group>
        </w:pict>
      </w:r>
    </w:p>
    <w:p w:rsidR="00291BAA" w:rsidRDefault="00291BAA" w:rsidP="007C17A9">
      <w:pPr>
        <w:pStyle w:val="SOPL1Title"/>
      </w:pPr>
      <w:bookmarkStart w:id="17" w:name="_Toc281399019"/>
      <w:r>
        <w:t xml:space="preserve">IV </w:t>
      </w:r>
      <w:r w:rsidR="008E4845">
        <w:t xml:space="preserve">and Resistance </w:t>
      </w:r>
      <w:r>
        <w:t>Measurement Procedures</w:t>
      </w:r>
      <w:bookmarkEnd w:id="17"/>
    </w:p>
    <w:p w:rsidR="00291BAA" w:rsidRDefault="002A352F" w:rsidP="002A352F">
      <w:pPr>
        <w:pStyle w:val="SOPL2Text"/>
      </w:pPr>
      <w:r>
        <w:t>Select res2t</w:t>
      </w:r>
      <w:r w:rsidR="00DF7B49">
        <w:t xml:space="preserve"> </w:t>
      </w:r>
      <w:r w:rsidR="00EF23EA">
        <w:t xml:space="preserve">under 2-wireresistor </w:t>
      </w:r>
      <w:r w:rsidR="00DF7B49">
        <w:t>from the program list</w:t>
      </w:r>
      <w:r>
        <w:t>.</w:t>
      </w:r>
      <w:r w:rsidR="00DF7B49">
        <w:t xml:space="preserve"> See </w:t>
      </w:r>
      <w:fldSimple w:instr=" REF _Ref280782633 \h  \* MERGEFORMAT ">
        <w:r w:rsidR="00DF7B49" w:rsidRPr="00DF7B49">
          <w:rPr>
            <w:i/>
          </w:rPr>
          <w:t xml:space="preserve">Figure </w:t>
        </w:r>
        <w:r w:rsidR="00DF7B49" w:rsidRPr="00DF7B49">
          <w:rPr>
            <w:i/>
            <w:noProof/>
          </w:rPr>
          <w:t>3</w:t>
        </w:r>
        <w:r w:rsidR="00DF7B49" w:rsidRPr="00DF7B49">
          <w:rPr>
            <w:i/>
          </w:rPr>
          <w:t>, KITE IV Window</w:t>
        </w:r>
      </w:fldSimple>
      <w:r w:rsidR="00DF7B49">
        <w:t>.</w:t>
      </w:r>
    </w:p>
    <w:p w:rsidR="002A352F" w:rsidRDefault="00961043" w:rsidP="002A352F">
      <w:pPr>
        <w:pStyle w:val="SOPL2Text"/>
      </w:pPr>
      <w:r>
        <w:t>Select SMU number.</w:t>
      </w:r>
      <w:r w:rsidR="00DF7B49">
        <w:t xml:space="preserve"> </w:t>
      </w:r>
    </w:p>
    <w:p w:rsidR="00961043" w:rsidRDefault="00961043" w:rsidP="00961043">
      <w:pPr>
        <w:pStyle w:val="SOPL3Text"/>
      </w:pPr>
      <w:r>
        <w:lastRenderedPageBreak/>
        <w:t>Click on the SMU window drop down menu.</w:t>
      </w:r>
      <w:r w:rsidR="00DF7B49">
        <w:t xml:space="preserve"> See </w:t>
      </w:r>
      <w:fldSimple w:instr=" REF _Ref280782671 \h  \* MERGEFORMAT ">
        <w:r w:rsidR="00DF7B49" w:rsidRPr="00DF7B49">
          <w:rPr>
            <w:i/>
          </w:rPr>
          <w:t xml:space="preserve">Figure </w:t>
        </w:r>
        <w:r w:rsidR="00DF7B49" w:rsidRPr="00DF7B49">
          <w:rPr>
            <w:i/>
            <w:noProof/>
          </w:rPr>
          <w:t>3</w:t>
        </w:r>
      </w:fldSimple>
      <w:r w:rsidR="00DF7B49">
        <w:t>.</w:t>
      </w:r>
    </w:p>
    <w:p w:rsidR="00961043" w:rsidRDefault="00961043" w:rsidP="00961043">
      <w:pPr>
        <w:pStyle w:val="SOPL3Text"/>
      </w:pPr>
      <w:r>
        <w:t>Select correct SMU number.</w:t>
      </w:r>
      <w:r w:rsidR="00DF7B49">
        <w:t xml:space="preserve"> See </w:t>
      </w:r>
      <w:fldSimple w:instr=" REF _Ref280782685 \h  \* MERGEFORMAT ">
        <w:r w:rsidR="00DF7B49" w:rsidRPr="00DF7B49">
          <w:rPr>
            <w:i/>
          </w:rPr>
          <w:t xml:space="preserve">Figure </w:t>
        </w:r>
        <w:r w:rsidR="00DF7B49" w:rsidRPr="00DF7B49">
          <w:rPr>
            <w:i/>
            <w:noProof/>
          </w:rPr>
          <w:t>1</w:t>
        </w:r>
        <w:r w:rsidR="00DF7B49" w:rsidRPr="00DF7B49">
          <w:rPr>
            <w:i/>
          </w:rPr>
          <w:t>, SMU Connections</w:t>
        </w:r>
      </w:fldSimple>
      <w:r w:rsidR="00DF7B49">
        <w:t>.</w:t>
      </w:r>
    </w:p>
    <w:p w:rsidR="002A352F" w:rsidRDefault="002A352F" w:rsidP="002A352F">
      <w:pPr>
        <w:pStyle w:val="SOPL2Text"/>
      </w:pPr>
      <w:r>
        <w:t>Set voltage and step values.</w:t>
      </w:r>
    </w:p>
    <w:p w:rsidR="00961043" w:rsidRDefault="00961043" w:rsidP="00961043">
      <w:pPr>
        <w:pStyle w:val="SOPL3Text"/>
      </w:pPr>
      <w:r>
        <w:t>Click on the SMU window bar.</w:t>
      </w:r>
      <w:r w:rsidR="00DF7B49">
        <w:t xml:space="preserve"> See </w:t>
      </w:r>
      <w:fldSimple w:instr=" REF _Ref280782671 \h  \* MERGEFORMAT ">
        <w:r w:rsidR="00DF7B49" w:rsidRPr="00DF7B49">
          <w:rPr>
            <w:i/>
          </w:rPr>
          <w:t xml:space="preserve">Figure </w:t>
        </w:r>
        <w:r w:rsidR="00DF7B49" w:rsidRPr="00DF7B49">
          <w:rPr>
            <w:i/>
            <w:noProof/>
          </w:rPr>
          <w:t>3</w:t>
        </w:r>
      </w:fldSimple>
      <w:r w:rsidR="00DF7B49">
        <w:t>.</w:t>
      </w:r>
    </w:p>
    <w:p w:rsidR="00961043" w:rsidRDefault="00961043" w:rsidP="00961043">
      <w:pPr>
        <w:pStyle w:val="SOPL3Text"/>
      </w:pPr>
      <w:r>
        <w:t>Select the type of device (generally one Sweep Voltage and one Common)</w:t>
      </w:r>
      <w:r w:rsidR="00A77909">
        <w:t>.</w:t>
      </w:r>
    </w:p>
    <w:p w:rsidR="00A77909" w:rsidRDefault="00A77909" w:rsidP="00961043">
      <w:pPr>
        <w:pStyle w:val="SOPL3Text"/>
      </w:pPr>
      <w:r>
        <w:t>For the Sweep Voltage device set the voltage and step values.</w:t>
      </w:r>
      <w:r w:rsidR="00DF7B49">
        <w:t xml:space="preserve"> See </w:t>
      </w:r>
      <w:fldSimple w:instr=" REF _Ref280783450 \h  \* MERGEFORMAT ">
        <w:r w:rsidR="00F44C1E" w:rsidRPr="00F44C1E">
          <w:rPr>
            <w:i/>
          </w:rPr>
          <w:t xml:space="preserve">Figure </w:t>
        </w:r>
        <w:r w:rsidR="00F44C1E" w:rsidRPr="00F44C1E">
          <w:rPr>
            <w:i/>
            <w:noProof/>
          </w:rPr>
          <w:t>4,</w:t>
        </w:r>
        <w:r w:rsidR="00F44C1E" w:rsidRPr="00F44C1E">
          <w:rPr>
            <w:i/>
          </w:rPr>
          <w:t xml:space="preserve"> IV Parameters</w:t>
        </w:r>
      </w:fldSimple>
      <w:r w:rsidR="00DF7B49">
        <w:t>.</w:t>
      </w:r>
    </w:p>
    <w:p w:rsidR="00A77909" w:rsidRDefault="00A77909" w:rsidP="00961043">
      <w:pPr>
        <w:pStyle w:val="SOPL3Text"/>
      </w:pPr>
      <w:r>
        <w:t>Click OK.</w:t>
      </w:r>
    </w:p>
    <w:p w:rsidR="00CB19FD" w:rsidRDefault="00CB19FD" w:rsidP="00CB19FD">
      <w:pPr>
        <w:pStyle w:val="SOPL3Text"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6676078" cy="6090249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38" cy="60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FD" w:rsidRPr="009552F9" w:rsidRDefault="00CB19FD" w:rsidP="00CB19FD">
      <w:pPr>
        <w:pStyle w:val="Caption"/>
      </w:pPr>
      <w:bookmarkStart w:id="18" w:name="_Ref280783450"/>
      <w:bookmarkStart w:id="19" w:name="_Toc281399029"/>
      <w:r>
        <w:t xml:space="preserve">Figure </w:t>
      </w:r>
      <w:fldSimple w:instr=" SEQ Figure \* ARABIC ">
        <w:r w:rsidR="0096756F">
          <w:rPr>
            <w:noProof/>
          </w:rPr>
          <w:t>4</w:t>
        </w:r>
      </w:fldSimple>
      <w:r>
        <w:t>, IV Parameters</w:t>
      </w:r>
      <w:bookmarkEnd w:id="18"/>
      <w:bookmarkEnd w:id="19"/>
    </w:p>
    <w:p w:rsidR="00CB19FD" w:rsidRDefault="00CB19FD" w:rsidP="00CB19FD">
      <w:pPr>
        <w:pStyle w:val="SOPL2Text"/>
        <w:numPr>
          <w:ilvl w:val="0"/>
          <w:numId w:val="0"/>
        </w:numPr>
        <w:ind w:left="576" w:hanging="576"/>
        <w:jc w:val="center"/>
      </w:pPr>
    </w:p>
    <w:p w:rsidR="002A352F" w:rsidRDefault="002A352F" w:rsidP="002A352F">
      <w:pPr>
        <w:pStyle w:val="SOPL2Text"/>
      </w:pPr>
      <w:r>
        <w:lastRenderedPageBreak/>
        <w:t>Press green arrow to run test.</w:t>
      </w:r>
      <w:r w:rsidR="00DF7B49">
        <w:t xml:space="preserve"> See </w:t>
      </w:r>
      <w:fldSimple w:instr=" REF _Ref280782671 \h  \* MERGEFORMAT ">
        <w:r w:rsidR="00DF7B49" w:rsidRPr="00DF7B49">
          <w:rPr>
            <w:i/>
          </w:rPr>
          <w:t xml:space="preserve">Figure </w:t>
        </w:r>
        <w:r w:rsidR="00DF7B49" w:rsidRPr="00DF7B49">
          <w:rPr>
            <w:i/>
            <w:noProof/>
          </w:rPr>
          <w:t>3</w:t>
        </w:r>
      </w:fldSimple>
      <w:r w:rsidR="00DF7B49">
        <w:t>.</w:t>
      </w:r>
    </w:p>
    <w:p w:rsidR="0096756F" w:rsidRDefault="00CB19FD" w:rsidP="0096756F">
      <w:pPr>
        <w:pStyle w:val="SOPL2Text"/>
      </w:pPr>
      <w:r>
        <w:t xml:space="preserve">See </w:t>
      </w:r>
      <w:r w:rsidR="00F44C1E">
        <w:t>S</w:t>
      </w:r>
      <w:r>
        <w:t>ection 1</w:t>
      </w:r>
      <w:r w:rsidR="00F44C1E">
        <w:t>1</w:t>
      </w:r>
      <w:r>
        <w:t xml:space="preserve"> for viewing and saving results.</w:t>
      </w:r>
      <w:r w:rsidR="0096756F">
        <w:t xml:space="preserve"> </w:t>
      </w:r>
      <w:r w:rsidR="006F5A1E">
        <w:t xml:space="preserve">See </w:t>
      </w:r>
      <w:r w:rsidR="000449BB">
        <w:t>Section 12.1 for an example Resistor graph.</w:t>
      </w:r>
    </w:p>
    <w:p w:rsidR="008E0E23" w:rsidRPr="00291BAA" w:rsidRDefault="00EF44DC" w:rsidP="008E0E23">
      <w:pPr>
        <w:pStyle w:val="SOPL2Text"/>
        <w:numPr>
          <w:ilvl w:val="0"/>
          <w:numId w:val="0"/>
        </w:numPr>
      </w:pPr>
      <w:r>
        <w:pict>
          <v:group id="_x0000_s1047" editas="canvas" style="width:511.2pt;height:282.95pt;mso-position-horizontal-relative:char;mso-position-vertical-relative:line" coordorigin="2527,9167" coordsize="7200,3985">
            <o:lock v:ext="edit" aspectratio="t"/>
            <v:shape id="_x0000_s1046" type="#_x0000_t75" style="position:absolute;left:2527;top:9167;width:7200;height:3985" o:preferrelative="f">
              <v:fill o:detectmouseclick="t"/>
              <v:path o:extrusionok="t" o:connecttype="none"/>
              <o:lock v:ext="edit" text="t"/>
            </v:shape>
            <v:shape id="_x0000_s1048" type="#_x0000_t75" style="position:absolute;left:3901;top:9167;width:4444;height:3556">
              <v:imagedata r:id="rId19" o:title="cv"/>
            </v:shape>
            <v:shape id="_x0000_s1049" type="#_x0000_t202" style="position:absolute;left:4035;top:12747;width:4157;height:241" stroked="f">
              <v:textbox inset="0,0,0,0">
                <w:txbxContent>
                  <w:p w:rsidR="00F44C1E" w:rsidRPr="00FE37AE" w:rsidRDefault="00F44C1E" w:rsidP="00951B0B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0" w:name="_Ref280783148"/>
                    <w:bookmarkStart w:id="21" w:name="_Toc281399030"/>
                    <w:r>
                      <w:t xml:space="preserve">Figure </w:t>
                    </w:r>
                    <w:fldSimple w:instr=" SEQ Figure \* ARABIC ">
                      <w:r w:rsidR="0096756F">
                        <w:rPr>
                          <w:noProof/>
                        </w:rPr>
                        <w:t>5</w:t>
                      </w:r>
                    </w:fldSimple>
                    <w:r>
                      <w:t>, KITE CV Window</w:t>
                    </w:r>
                    <w:bookmarkEnd w:id="20"/>
                    <w:bookmarkEnd w:id="21"/>
                  </w:p>
                </w:txbxContent>
              </v:textbox>
            </v:shape>
            <w10:wrap type="none"/>
            <w10:anchorlock/>
          </v:group>
        </w:pict>
      </w:r>
    </w:p>
    <w:p w:rsidR="00291BAA" w:rsidRDefault="00291BAA" w:rsidP="007C17A9">
      <w:pPr>
        <w:pStyle w:val="SOPL1Title"/>
      </w:pPr>
      <w:bookmarkStart w:id="22" w:name="_Toc281399020"/>
      <w:r>
        <w:t>CV Measurement Procedures</w:t>
      </w:r>
      <w:bookmarkEnd w:id="22"/>
    </w:p>
    <w:p w:rsidR="002A352F" w:rsidRDefault="002A352F" w:rsidP="002A352F">
      <w:pPr>
        <w:pStyle w:val="SOPL2Text"/>
      </w:pPr>
      <w:r>
        <w:t xml:space="preserve">Turn on </w:t>
      </w:r>
      <w:r w:rsidR="00AB2B43">
        <w:t>capacitance meter, voltage source, and CV analyzer.</w:t>
      </w:r>
      <w:r w:rsidR="00DF7B49">
        <w:t xml:space="preserve"> See </w:t>
      </w:r>
      <w:fldSimple w:instr=" REF _Ref280783024 \h  \* MERGEFORMAT ">
        <w:r w:rsidR="00F44C1E" w:rsidRPr="00F44C1E">
          <w:rPr>
            <w:i/>
          </w:rPr>
          <w:t xml:space="preserve">Figure </w:t>
        </w:r>
        <w:r w:rsidR="00F44C1E" w:rsidRPr="00F44C1E">
          <w:rPr>
            <w:i/>
            <w:noProof/>
          </w:rPr>
          <w:t>6,</w:t>
        </w:r>
        <w:r w:rsidR="00F44C1E" w:rsidRPr="00F44C1E">
          <w:rPr>
            <w:i/>
          </w:rPr>
          <w:t xml:space="preserve"> Capacitance CV Meters</w:t>
        </w:r>
      </w:fldSimple>
      <w:r w:rsidR="00DF7B49">
        <w:t>.</w:t>
      </w:r>
    </w:p>
    <w:p w:rsidR="00E81908" w:rsidRDefault="00EF44DC" w:rsidP="00E81908">
      <w:pPr>
        <w:pStyle w:val="SOPL2Text"/>
        <w:numPr>
          <w:ilvl w:val="0"/>
          <w:numId w:val="0"/>
        </w:numPr>
      </w:pPr>
      <w:r>
        <w:pict>
          <v:group id="_x0000_s1056" editas="canvas" style="width:511.2pt;height:265.8pt;mso-position-horizontal-relative:char;mso-position-vertical-relative:line" coordorigin="2527,8212" coordsize="7200,3743">
            <o:lock v:ext="edit" aspectratio="t"/>
            <v:shape id="_x0000_s1055" type="#_x0000_t75" style="position:absolute;left:2527;top:8212;width:7200;height:3743" o:preferrelative="f" stroked="t" strokeweight="1.5pt">
              <v:fill o:detectmouseclick="t"/>
              <v:path o:extrusionok="t" o:connecttype="none"/>
              <o:lock v:ext="edit" text="t"/>
            </v:shape>
            <v:shape id="_x0000_s1057" type="#_x0000_t75" style="position:absolute;left:4124;top:8420;width:3962;height:2972">
              <v:imagedata r:id="rId20" o:title="SDC11665"/>
            </v:shape>
            <v:shape id="_x0000_s1058" type="#_x0000_t202" style="position:absolute;left:4048;top:11656;width:4038;height:235" stroked="f">
              <v:textbox inset="0,0,0,0">
                <w:txbxContent>
                  <w:p w:rsidR="00F44C1E" w:rsidRPr="00832FB1" w:rsidRDefault="00F44C1E" w:rsidP="00AB2B43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3" w:name="_Ref280783024"/>
                    <w:bookmarkStart w:id="24" w:name="_Toc281399031"/>
                    <w:r>
                      <w:t xml:space="preserve">Figure </w:t>
                    </w:r>
                    <w:fldSimple w:instr=" SEQ Figure \* ARABIC ">
                      <w:r w:rsidR="0096756F">
                        <w:rPr>
                          <w:noProof/>
                        </w:rPr>
                        <w:t>6</w:t>
                      </w:r>
                    </w:fldSimple>
                    <w:r>
                      <w:t>, Capacitance CV Meters</w:t>
                    </w:r>
                    <w:bookmarkEnd w:id="23"/>
                    <w:bookmarkEnd w:id="24"/>
                  </w:p>
                </w:txbxContent>
              </v:textbox>
            </v:shape>
            <w10:wrap type="none"/>
            <w10:anchorlock/>
          </v:group>
        </w:pict>
      </w:r>
    </w:p>
    <w:p w:rsidR="006D529E" w:rsidRDefault="006D529E" w:rsidP="00E81908">
      <w:pPr>
        <w:pStyle w:val="SOPL2Text"/>
        <w:numPr>
          <w:ilvl w:val="0"/>
          <w:numId w:val="0"/>
        </w:numPr>
      </w:pPr>
    </w:p>
    <w:p w:rsidR="00DF7B49" w:rsidRDefault="00DF7B49" w:rsidP="00DF7B49">
      <w:pPr>
        <w:pStyle w:val="SOPL2Text"/>
        <w:numPr>
          <w:ilvl w:val="0"/>
          <w:numId w:val="0"/>
        </w:numPr>
        <w:ind w:left="576"/>
      </w:pPr>
    </w:p>
    <w:p w:rsidR="00513CF5" w:rsidRDefault="00513CF5" w:rsidP="002A352F">
      <w:pPr>
        <w:pStyle w:val="SOPL2Text"/>
      </w:pPr>
      <w:r>
        <w:t>Exit KITE</w:t>
      </w:r>
    </w:p>
    <w:p w:rsidR="002A352F" w:rsidRDefault="00DF7B49" w:rsidP="002A352F">
      <w:pPr>
        <w:pStyle w:val="SOPL2Tex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-146050</wp:posOffset>
            </wp:positionV>
            <wp:extent cx="636270" cy="672465"/>
            <wp:effectExtent l="19050" t="0" r="0" b="0"/>
            <wp:wrapTight wrapText="bothSides">
              <wp:wrapPolygon edited="0">
                <wp:start x="-647" y="0"/>
                <wp:lineTo x="-647" y="20805"/>
                <wp:lineTo x="21341" y="20805"/>
                <wp:lineTo x="21341" y="0"/>
                <wp:lineTo x="-647" y="0"/>
              </wp:wrapPolygon>
            </wp:wrapTight>
            <wp:docPr id="31" name="Picture 31" descr="C:\Documents and Settings\Labstaff\Desktop\SOP Photos\Student Lab\KCONic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abstaff\Desktop\SOP Photos\Student Lab\KCONicon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CF5">
        <w:t>Open</w:t>
      </w:r>
      <w:r w:rsidR="002A352F">
        <w:t xml:space="preserve"> KCON</w:t>
      </w:r>
    </w:p>
    <w:p w:rsidR="00513CF5" w:rsidRDefault="00513CF5" w:rsidP="00C903EF">
      <w:pPr>
        <w:pStyle w:val="SOPL2Text"/>
      </w:pPr>
      <w:r>
        <w:t>Go to Tools</w:t>
      </w:r>
    </w:p>
    <w:p w:rsidR="0067080A" w:rsidRDefault="00513CF5" w:rsidP="00C903EF">
      <w:pPr>
        <w:pStyle w:val="SOPL2Text"/>
      </w:pPr>
      <w:r>
        <w:t xml:space="preserve">Select </w:t>
      </w:r>
      <w:r w:rsidR="0067080A">
        <w:t>Add External Instrument&gt;Capacitance Meter</w:t>
      </w:r>
      <w:r w:rsidR="00DF7B49">
        <w:t xml:space="preserve">. See </w:t>
      </w:r>
      <w:fldSimple w:instr=" REF _Ref280783092 \h  \* MERGEFORMAT ">
        <w:r w:rsidR="00F44C1E" w:rsidRPr="00F44C1E">
          <w:rPr>
            <w:i/>
          </w:rPr>
          <w:t xml:space="preserve">Figure </w:t>
        </w:r>
        <w:r w:rsidR="00F44C1E" w:rsidRPr="00F44C1E">
          <w:rPr>
            <w:i/>
            <w:noProof/>
          </w:rPr>
          <w:t>7,</w:t>
        </w:r>
        <w:r w:rsidR="00F44C1E" w:rsidRPr="00F44C1E">
          <w:rPr>
            <w:i/>
          </w:rPr>
          <w:t xml:space="preserve"> KCON Window</w:t>
        </w:r>
      </w:fldSimple>
      <w:r w:rsidR="00DF7B49">
        <w:t>.</w:t>
      </w:r>
    </w:p>
    <w:p w:rsidR="002A352F" w:rsidRDefault="002A352F" w:rsidP="00C903EF">
      <w:pPr>
        <w:pStyle w:val="SOPL2Text"/>
      </w:pPr>
      <w:r>
        <w:t>Connect instruments 590, 595,</w:t>
      </w:r>
      <w:r w:rsidR="0067080A">
        <w:t xml:space="preserve"> and</w:t>
      </w:r>
      <w:r>
        <w:t xml:space="preserve"> </w:t>
      </w:r>
      <w:r w:rsidR="00F71ECE">
        <w:t>82</w:t>
      </w:r>
    </w:p>
    <w:p w:rsidR="00C903EF" w:rsidRDefault="00C903EF" w:rsidP="00C903EF">
      <w:pPr>
        <w:pStyle w:val="SOPL2Text"/>
      </w:pPr>
      <w:r>
        <w:t>Close KCON</w:t>
      </w:r>
    </w:p>
    <w:p w:rsidR="00C903EF" w:rsidRDefault="00C903EF" w:rsidP="00C903EF">
      <w:pPr>
        <w:pStyle w:val="SOPL2Text"/>
      </w:pPr>
      <w:r>
        <w:t>Open KITE</w:t>
      </w:r>
    </w:p>
    <w:p w:rsidR="00C903EF" w:rsidRDefault="00C903EF" w:rsidP="00C903EF">
      <w:pPr>
        <w:pStyle w:val="SOPL2Text"/>
      </w:pPr>
      <w:r>
        <w:t xml:space="preserve">Select </w:t>
      </w:r>
      <w:proofErr w:type="spellStart"/>
      <w:proofErr w:type="gramStart"/>
      <w:r>
        <w:t>cv</w:t>
      </w:r>
      <w:proofErr w:type="spellEnd"/>
      <w:proofErr w:type="gramEnd"/>
      <w:r>
        <w:t xml:space="preserve"> </w:t>
      </w:r>
      <w:r w:rsidR="008E4845">
        <w:t xml:space="preserve">under 4terminal-n-fet </w:t>
      </w:r>
      <w:r>
        <w:t>from the program list</w:t>
      </w:r>
      <w:r w:rsidR="00A27F7F">
        <w:t>.</w:t>
      </w:r>
      <w:r w:rsidR="00DF7B49">
        <w:t xml:space="preserve"> See </w:t>
      </w:r>
      <w:fldSimple w:instr=" REF _Ref280783148 \h  \* MERGEFORMAT ">
        <w:r w:rsidR="00F44C1E" w:rsidRPr="00F44C1E">
          <w:rPr>
            <w:i/>
          </w:rPr>
          <w:t xml:space="preserve">Figure </w:t>
        </w:r>
        <w:r w:rsidR="00F44C1E" w:rsidRPr="00F44C1E">
          <w:rPr>
            <w:i/>
            <w:noProof/>
          </w:rPr>
          <w:t>5,</w:t>
        </w:r>
        <w:r w:rsidR="00F44C1E" w:rsidRPr="00F44C1E">
          <w:rPr>
            <w:i/>
          </w:rPr>
          <w:t xml:space="preserve"> KITE CV Window</w:t>
        </w:r>
      </w:fldSimple>
      <w:r w:rsidR="00DF7B49">
        <w:t>.</w:t>
      </w:r>
    </w:p>
    <w:p w:rsidR="00A27F7F" w:rsidRDefault="00A27F7F" w:rsidP="00C903EF">
      <w:pPr>
        <w:pStyle w:val="SOPL2Text"/>
      </w:pPr>
      <w:r>
        <w:t>Set all parameters as needed.</w:t>
      </w:r>
    </w:p>
    <w:p w:rsidR="00A27F7F" w:rsidRDefault="00A27F7F" w:rsidP="00C903EF">
      <w:pPr>
        <w:pStyle w:val="SOPL2Text"/>
      </w:pPr>
      <w:r>
        <w:t>Click green arrow to begin test.</w:t>
      </w:r>
    </w:p>
    <w:p w:rsidR="00961043" w:rsidRDefault="00961043" w:rsidP="00961043">
      <w:pPr>
        <w:pStyle w:val="SOPNote"/>
      </w:pPr>
      <w:r>
        <w:t>NOTE:</w:t>
      </w:r>
      <w:r>
        <w:tab/>
        <w:t xml:space="preserve">See the </w:t>
      </w:r>
      <w:proofErr w:type="spellStart"/>
      <w:r>
        <w:t>Keithley</w:t>
      </w:r>
      <w:proofErr w:type="spellEnd"/>
      <w:r>
        <w:t xml:space="preserve"> Application Notes for C-V Measurements for a more detailed description of the CV measurement process.</w:t>
      </w:r>
    </w:p>
    <w:p w:rsidR="00F44C1E" w:rsidRDefault="00F44C1E" w:rsidP="00F44C1E">
      <w:pPr>
        <w:pStyle w:val="SOPL2Text"/>
      </w:pPr>
      <w:r>
        <w:t>See Section 11 for viewing and saving results.</w:t>
      </w:r>
      <w:r w:rsidR="000449BB">
        <w:t xml:space="preserve"> See Section 12.2 for an example CV graph.</w:t>
      </w:r>
    </w:p>
    <w:p w:rsidR="00513CF5" w:rsidRPr="00291BAA" w:rsidRDefault="00EF44DC" w:rsidP="00513CF5">
      <w:pPr>
        <w:pStyle w:val="SOPL3Text"/>
        <w:numPr>
          <w:ilvl w:val="0"/>
          <w:numId w:val="0"/>
        </w:numPr>
      </w:pPr>
      <w:r>
        <w:pict>
          <v:group id="_x0000_s1051" editas="canvas" style="width:511.2pt;height:352.6pt;mso-position-horizontal-relative:char;mso-position-vertical-relative:line" coordorigin="2527,9098" coordsize="7200,4967">
            <o:lock v:ext="edit" aspectratio="t"/>
            <v:shape id="_x0000_s1050" type="#_x0000_t75" style="position:absolute;left:2527;top:9098;width:7200;height:4967" o:preferrelative="f">
              <v:fill o:detectmouseclick="t"/>
              <v:path o:extrusionok="t" o:connecttype="none"/>
              <o:lock v:ext="edit" text="t"/>
            </v:shape>
            <v:shape id="_x0000_s1052" type="#_x0000_t75" style="position:absolute;left:3159;top:9098;width:5892;height:4592">
              <v:imagedata r:id="rId22" o:title="kcon"/>
            </v:shape>
            <v:shape id="_x0000_s1054" type="#_x0000_t202" style="position:absolute;left:4231;top:13834;width:3750;height:231" stroked="f">
              <v:textbox inset="0,0,0,0">
                <w:txbxContent>
                  <w:p w:rsidR="00F44C1E" w:rsidRPr="004A361A" w:rsidRDefault="00F44C1E" w:rsidP="00513CF5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5" w:name="_Ref280783092"/>
                    <w:bookmarkStart w:id="26" w:name="_Toc281399032"/>
                    <w:r>
                      <w:t xml:space="preserve">Figure </w:t>
                    </w:r>
                    <w:fldSimple w:instr=" SEQ Figure \* ARABIC ">
                      <w:r w:rsidR="0096756F">
                        <w:rPr>
                          <w:noProof/>
                        </w:rPr>
                        <w:t>7</w:t>
                      </w:r>
                    </w:fldSimple>
                    <w:r>
                      <w:t>, KCON Window</w:t>
                    </w:r>
                    <w:bookmarkEnd w:id="25"/>
                    <w:bookmarkEnd w:id="26"/>
                  </w:p>
                </w:txbxContent>
              </v:textbox>
            </v:shape>
            <w10:wrap type="none"/>
            <w10:anchorlock/>
          </v:group>
        </w:pict>
      </w:r>
    </w:p>
    <w:p w:rsidR="0020268D" w:rsidRDefault="0020268D" w:rsidP="007C17A9">
      <w:pPr>
        <w:pStyle w:val="SOPL1Title"/>
      </w:pPr>
      <w:bookmarkStart w:id="27" w:name="_Toc281399021"/>
      <w:r>
        <w:lastRenderedPageBreak/>
        <w:t>Transistor Measurement Procedures</w:t>
      </w:r>
      <w:bookmarkEnd w:id="27"/>
    </w:p>
    <w:p w:rsidR="0020268D" w:rsidRDefault="0020268D" w:rsidP="0020268D">
      <w:pPr>
        <w:pStyle w:val="SOPL2Text"/>
      </w:pPr>
      <w:r>
        <w:t xml:space="preserve">Click on </w:t>
      </w:r>
      <w:r w:rsidRPr="00CB19FD">
        <w:rPr>
          <w:rFonts w:ascii="Arial" w:hAnsi="Arial" w:cs="Arial"/>
          <w:sz w:val="22"/>
        </w:rPr>
        <w:t>vg-</w:t>
      </w:r>
      <w:proofErr w:type="spellStart"/>
      <w:r w:rsidRPr="00CB19FD">
        <w:rPr>
          <w:rFonts w:ascii="Arial" w:hAnsi="Arial" w:cs="Arial"/>
          <w:sz w:val="22"/>
        </w:rPr>
        <w:t>ic</w:t>
      </w:r>
      <w:proofErr w:type="spellEnd"/>
      <w:r w:rsidRPr="0020268D">
        <w:rPr>
          <w:rFonts w:ascii="Arial" w:hAnsi="Arial" w:cs="Arial"/>
        </w:rPr>
        <w:t xml:space="preserve"> </w:t>
      </w:r>
      <w:r>
        <w:t xml:space="preserve">under </w:t>
      </w:r>
      <w:r w:rsidRPr="0020268D">
        <w:rPr>
          <w:rFonts w:ascii="Arial" w:hAnsi="Arial" w:cs="Arial"/>
          <w:sz w:val="22"/>
        </w:rPr>
        <w:t>3terminal-n-fet</w:t>
      </w:r>
      <w:r>
        <w:t xml:space="preserve"> on the program list.</w:t>
      </w:r>
    </w:p>
    <w:p w:rsidR="008E4845" w:rsidRDefault="008E4845" w:rsidP="0020268D">
      <w:pPr>
        <w:pStyle w:val="SOPL2Text"/>
      </w:pPr>
      <w:r>
        <w:t>Set parameters for each terminal.</w:t>
      </w:r>
      <w:r w:rsidR="007753D3">
        <w:t xml:space="preserve"> See</w:t>
      </w:r>
      <w:r w:rsidR="007753D3" w:rsidRPr="007753D3">
        <w:rPr>
          <w:i/>
        </w:rPr>
        <w:t xml:space="preserve"> </w:t>
      </w:r>
      <w:fldSimple w:instr=" REF _Ref281306669 \h  \* MERGEFORMAT ">
        <w:r w:rsidR="007753D3" w:rsidRPr="007753D3">
          <w:rPr>
            <w:i/>
          </w:rPr>
          <w:t xml:space="preserve">Figure </w:t>
        </w:r>
        <w:r w:rsidR="007753D3" w:rsidRPr="007753D3">
          <w:rPr>
            <w:i/>
            <w:noProof/>
          </w:rPr>
          <w:t>8</w:t>
        </w:r>
        <w:r w:rsidR="007753D3" w:rsidRPr="007753D3">
          <w:rPr>
            <w:i/>
          </w:rPr>
          <w:t>, Transistor Window</w:t>
        </w:r>
      </w:fldSimple>
      <w:r w:rsidR="007753D3">
        <w:t>.</w:t>
      </w:r>
    </w:p>
    <w:p w:rsidR="008E4845" w:rsidRDefault="008E4845" w:rsidP="008E4845">
      <w:pPr>
        <w:pStyle w:val="SOPL3Text"/>
      </w:pPr>
      <w:r>
        <w:t>Click on the correct</w:t>
      </w:r>
      <w:r w:rsidR="00EA6CAF">
        <w:t xml:space="preserve"> SMU header for each terminal.</w:t>
      </w:r>
    </w:p>
    <w:p w:rsidR="00EA6CAF" w:rsidRDefault="00372DAA" w:rsidP="008E4845">
      <w:pPr>
        <w:pStyle w:val="SOPL3Text"/>
      </w:pPr>
      <w:r>
        <w:t xml:space="preserve">Set SMU parameters according to its function. </w:t>
      </w:r>
    </w:p>
    <w:p w:rsidR="007753D3" w:rsidRDefault="007753D3" w:rsidP="007753D3">
      <w:pPr>
        <w:pStyle w:val="SOPL3Text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5838286" cy="4673599"/>
            <wp:effectExtent l="19050" t="0" r="0" b="0"/>
            <wp:docPr id="8" name="Picture 8" descr="C:\Documents and Settings\Labstaff\Desktop\SOP Photos\Student Lab\transis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bstaff\Desktop\SOP Photos\Student Lab\transistor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27" cy="467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D3" w:rsidRDefault="007753D3" w:rsidP="007753D3">
      <w:pPr>
        <w:pStyle w:val="Caption"/>
      </w:pPr>
      <w:bookmarkStart w:id="28" w:name="_Ref281306669"/>
      <w:bookmarkStart w:id="29" w:name="_Toc281399033"/>
      <w:r>
        <w:t xml:space="preserve">Figure </w:t>
      </w:r>
      <w:fldSimple w:instr=" SEQ Figure \* ARABIC ">
        <w:r w:rsidR="0096756F">
          <w:rPr>
            <w:noProof/>
          </w:rPr>
          <w:t>8</w:t>
        </w:r>
      </w:fldSimple>
      <w:r>
        <w:t>, Transistor Window</w:t>
      </w:r>
      <w:bookmarkEnd w:id="28"/>
      <w:bookmarkEnd w:id="29"/>
    </w:p>
    <w:p w:rsidR="00372DAA" w:rsidRDefault="00372DAA" w:rsidP="00372DAA">
      <w:pPr>
        <w:pStyle w:val="SOPL2Text"/>
      </w:pPr>
      <w:r>
        <w:t>Click the green arrow to start test.</w:t>
      </w:r>
    </w:p>
    <w:p w:rsidR="00F44C1E" w:rsidRPr="0020268D" w:rsidRDefault="00F44C1E" w:rsidP="0020268D">
      <w:pPr>
        <w:pStyle w:val="SOPL2Text"/>
      </w:pPr>
      <w:r>
        <w:t>See Section 11 for viewing and saving results.</w:t>
      </w:r>
      <w:r w:rsidR="000449BB">
        <w:t xml:space="preserve"> See Section 12.4 for an example Transistor graph.</w:t>
      </w:r>
    </w:p>
    <w:p w:rsidR="00A04EFF" w:rsidRDefault="0020268D" w:rsidP="007C17A9">
      <w:pPr>
        <w:pStyle w:val="SOPL1Title"/>
      </w:pPr>
      <w:bookmarkStart w:id="30" w:name="_Toc281399022"/>
      <w:r>
        <w:t>Diode</w:t>
      </w:r>
      <w:r w:rsidR="00291BAA">
        <w:t xml:space="preserve"> </w:t>
      </w:r>
      <w:r w:rsidR="00EE663C">
        <w:t>Measurement</w:t>
      </w:r>
      <w:r w:rsidR="00A04EFF">
        <w:t xml:space="preserve"> Procedures</w:t>
      </w:r>
      <w:bookmarkEnd w:id="30"/>
    </w:p>
    <w:p w:rsidR="007753D3" w:rsidRDefault="00DE6BF5" w:rsidP="007753D3">
      <w:pPr>
        <w:pStyle w:val="SOPL2Text"/>
      </w:pPr>
      <w:bookmarkStart w:id="31" w:name="_Ref237361587"/>
      <w:r>
        <w:t>Select the ‘</w:t>
      </w:r>
      <w:proofErr w:type="spellStart"/>
      <w:r>
        <w:rPr>
          <w:rFonts w:ascii="TimesNewRomanPS-ItalicMT" w:hAnsi="TimesNewRomanPS-ItalicMT" w:cs="TimesNewRomanPS-ItalicMT"/>
          <w:i/>
          <w:iCs/>
        </w:rPr>
        <w:t>vfd</w:t>
      </w:r>
      <w:proofErr w:type="spellEnd"/>
      <w:r>
        <w:t>’ (voltage forward bias) or ‘</w:t>
      </w:r>
      <w:proofErr w:type="spellStart"/>
      <w:r>
        <w:rPr>
          <w:rFonts w:ascii="TimesNewRomanPS-ItalicMT" w:hAnsi="TimesNewRomanPS-ItalicMT" w:cs="TimesNewRomanPS-ItalicMT"/>
          <w:i/>
          <w:iCs/>
        </w:rPr>
        <w:t>vrd</w:t>
      </w:r>
      <w:proofErr w:type="spellEnd"/>
      <w:r>
        <w:t xml:space="preserve">’ (voltage reverse bias) in the left-side frame and a </w:t>
      </w:r>
      <w:r w:rsidRPr="00DE6BF5">
        <w:rPr>
          <w:rFonts w:ascii="TimesNewRomanPSMT" w:hAnsi="TimesNewRomanPSMT" w:cs="TimesNewRomanPSMT"/>
        </w:rPr>
        <w:t>diode symbol will appear in the right-side frame.</w:t>
      </w:r>
    </w:p>
    <w:p w:rsidR="00DE6BF5" w:rsidRPr="00DE6BF5" w:rsidRDefault="00DE6BF5" w:rsidP="007753D3">
      <w:pPr>
        <w:pStyle w:val="SOPL2Text"/>
        <w:keepNext/>
      </w:pPr>
      <w:r>
        <w:lastRenderedPageBreak/>
        <w:t>For forward bias testing, select the ‘</w:t>
      </w:r>
      <w:proofErr w:type="spellStart"/>
      <w:r>
        <w:rPr>
          <w:rFonts w:ascii="TimesNewRomanPS-ItalicMT" w:hAnsi="TimesNewRomanPS-ItalicMT" w:cs="TimesNewRomanPS-ItalicMT"/>
          <w:i/>
          <w:iCs/>
        </w:rPr>
        <w:t>vfd</w:t>
      </w:r>
      <w:proofErr w:type="spellEnd"/>
      <w:r>
        <w:t xml:space="preserve">’. Similar to the resistor, there will be 2 dialogue boxes. The </w:t>
      </w:r>
      <w:r w:rsidRPr="00DE6BF5">
        <w:rPr>
          <w:b/>
          <w:bCs/>
        </w:rPr>
        <w:t xml:space="preserve">Anode </w:t>
      </w:r>
      <w:r w:rsidRPr="00DE6BF5">
        <w:rPr>
          <w:rFonts w:ascii="TimesNewRomanPSMT" w:hAnsi="TimesNewRomanPSMT" w:cs="TimesNewRomanPSMT"/>
        </w:rPr>
        <w:t xml:space="preserve">box should read </w:t>
      </w:r>
      <w:r w:rsidRPr="00DE6BF5">
        <w:rPr>
          <w:rFonts w:ascii="TimesNewRomanPS-ItalicMT" w:hAnsi="TimesNewRomanPS-ItalicMT" w:cs="TimesNewRomanPS-ItalicMT"/>
          <w:i/>
          <w:iCs/>
        </w:rPr>
        <w:t>SMU1</w:t>
      </w:r>
      <w:r w:rsidRPr="00DE6BF5">
        <w:rPr>
          <w:rFonts w:ascii="TimesNewRomanPSMT" w:hAnsi="TimesNewRomanPSMT" w:cs="TimesNewRomanPSMT"/>
        </w:rPr>
        <w:t xml:space="preserve">, while </w:t>
      </w:r>
      <w:r w:rsidRPr="00DE6BF5">
        <w:rPr>
          <w:b/>
          <w:bCs/>
        </w:rPr>
        <w:t xml:space="preserve">Cathode </w:t>
      </w:r>
      <w:r w:rsidRPr="00DE6BF5">
        <w:rPr>
          <w:rFonts w:ascii="TimesNewRomanPSMT" w:hAnsi="TimesNewRomanPSMT" w:cs="TimesNewRomanPSMT"/>
        </w:rPr>
        <w:t xml:space="preserve">box should read </w:t>
      </w:r>
      <w:r w:rsidRPr="00DE6BF5">
        <w:rPr>
          <w:rFonts w:ascii="TimesNewRomanPS-ItalicMT" w:hAnsi="TimesNewRomanPS-ItalicMT" w:cs="TimesNewRomanPS-ItalicMT"/>
          <w:i/>
          <w:iCs/>
        </w:rPr>
        <w:t>SMU2</w:t>
      </w:r>
      <w:r w:rsidRPr="00DE6BF5">
        <w:rPr>
          <w:rFonts w:ascii="TimesNewRomanPSMT" w:hAnsi="TimesNewRomanPSMT" w:cs="TimesNewRomanPSMT"/>
        </w:rPr>
        <w:t xml:space="preserve">. Select the </w:t>
      </w:r>
      <w:r w:rsidRPr="00DE6BF5">
        <w:rPr>
          <w:b/>
          <w:bCs/>
        </w:rPr>
        <w:t xml:space="preserve">Anode </w:t>
      </w:r>
      <w:r w:rsidRPr="00DE6BF5">
        <w:rPr>
          <w:rFonts w:ascii="TimesNewRomanPS-ItalicMT" w:hAnsi="TimesNewRomanPS-ItalicMT" w:cs="TimesNewRomanPS-ItalicMT"/>
          <w:i/>
          <w:iCs/>
        </w:rPr>
        <w:t>Force</w:t>
      </w:r>
      <w:r>
        <w:rPr>
          <w:rFonts w:ascii="TimesNewRomanPS-ItalicMT" w:hAnsi="TimesNewRomanPS-ItalicMT" w:cs="TimesNewRomanPS-ItalicMT"/>
          <w:i/>
          <w:iCs/>
        </w:rPr>
        <w:t xml:space="preserve"> </w:t>
      </w:r>
      <w:proofErr w:type="gramStart"/>
      <w:r w:rsidRPr="00DE6BF5">
        <w:rPr>
          <w:rFonts w:ascii="TimesNewRomanPS-ItalicMT" w:hAnsi="TimesNewRomanPS-ItalicMT" w:cs="TimesNewRomanPS-ItalicMT"/>
          <w:i/>
          <w:iCs/>
        </w:rPr>
        <w:t>Measure</w:t>
      </w:r>
      <w:r>
        <w:rPr>
          <w:rFonts w:ascii="TimesNewRomanPS-ItalicMT" w:hAnsi="TimesNewRomanPS-ItalicMT" w:cs="TimesNewRomanPS-ItalicMT"/>
          <w:i/>
          <w:iCs/>
        </w:rPr>
        <w:t xml:space="preserve"> </w:t>
      </w:r>
      <w:r w:rsidRPr="00DE6BF5">
        <w:rPr>
          <w:rFonts w:ascii="TimesNewRomanPS-ItalicMT" w:hAnsi="TimesNewRomanPS-ItalicMT" w:cs="TimesNewRomanPS-ItalicMT"/>
          <w:i/>
          <w:iCs/>
        </w:rPr>
        <w:t xml:space="preserve"> </w:t>
      </w:r>
      <w:r w:rsidRPr="00DE6BF5">
        <w:rPr>
          <w:rFonts w:ascii="TimesNewRomanPSMT" w:hAnsi="TimesNewRomanPSMT" w:cs="TimesNewRomanPSMT"/>
        </w:rPr>
        <w:t>button</w:t>
      </w:r>
      <w:proofErr w:type="gramEnd"/>
      <w:r w:rsidRPr="00DE6BF5">
        <w:rPr>
          <w:rFonts w:ascii="TimesNewRomanPSMT" w:hAnsi="TimesNewRomanPSMT" w:cs="TimesNewRomanPSMT"/>
        </w:rPr>
        <w:t xml:space="preserve"> to setup the </w:t>
      </w:r>
      <w:r w:rsidRPr="00DE6BF5">
        <w:rPr>
          <w:rFonts w:ascii="TimesNewRomanPS-ItalicMT" w:hAnsi="TimesNewRomanPS-ItalicMT" w:cs="TimesNewRomanPS-ItalicMT"/>
          <w:i/>
          <w:iCs/>
        </w:rPr>
        <w:t xml:space="preserve">SMU1 </w:t>
      </w:r>
      <w:r w:rsidRPr="00DE6BF5">
        <w:rPr>
          <w:rFonts w:ascii="TimesNewRomanPSMT" w:hAnsi="TimesNewRomanPSMT" w:cs="TimesNewRomanPSMT"/>
        </w:rPr>
        <w:t xml:space="preserve">test parameters. </w:t>
      </w:r>
    </w:p>
    <w:p w:rsidR="00DE6BF5" w:rsidRPr="00DE6BF5" w:rsidRDefault="00DE6BF5" w:rsidP="00DF7B49">
      <w:pPr>
        <w:pStyle w:val="SOPL2Text"/>
      </w:pPr>
      <w:r>
        <w:t xml:space="preserve">You are now ready to perform diode measurement. Click the </w:t>
      </w:r>
      <w:r w:rsidRPr="00DE6BF5">
        <w:rPr>
          <w:rFonts w:ascii="TimesNewRomanPS-ItalicMT" w:hAnsi="TimesNewRomanPS-ItalicMT" w:cs="TimesNewRomanPS-ItalicMT"/>
          <w:i/>
          <w:iCs/>
        </w:rPr>
        <w:t xml:space="preserve">RUN </w:t>
      </w:r>
      <w:r>
        <w:t xml:space="preserve">icon to start measurement. Click </w:t>
      </w:r>
      <w:r w:rsidRPr="00DE6BF5">
        <w:rPr>
          <w:rFonts w:ascii="TimesNewRomanPSMT" w:hAnsi="TimesNewRomanPSMT" w:cs="TimesNewRomanPSMT"/>
        </w:rPr>
        <w:t xml:space="preserve">on the </w:t>
      </w:r>
      <w:r w:rsidRPr="00DE6BF5">
        <w:rPr>
          <w:rFonts w:ascii="TimesNewRomanPS-ItalicMT" w:hAnsi="TimesNewRomanPS-ItalicMT" w:cs="TimesNewRomanPS-ItalicMT"/>
          <w:i/>
          <w:iCs/>
        </w:rPr>
        <w:t xml:space="preserve">GRAPH </w:t>
      </w:r>
      <w:r w:rsidRPr="00DE6BF5">
        <w:rPr>
          <w:rFonts w:ascii="TimesNewRomanPSMT" w:hAnsi="TimesNewRomanPSMT" w:cs="TimesNewRomanPSMT"/>
        </w:rPr>
        <w:t>tab to view the I-V plot. Save your data as spelled out in resistor testing.</w:t>
      </w:r>
    </w:p>
    <w:p w:rsidR="00DE6BF5" w:rsidRPr="00DE6BF5" w:rsidRDefault="00DE6BF5" w:rsidP="00DE6BF5">
      <w:pPr>
        <w:pStyle w:val="SOPL2Text"/>
      </w:pPr>
      <w:r>
        <w:t>For reverse bias testing, select the ‘</w:t>
      </w:r>
      <w:proofErr w:type="spellStart"/>
      <w:r>
        <w:rPr>
          <w:rFonts w:ascii="TimesNewRomanPS-ItalicMT" w:hAnsi="TimesNewRomanPS-ItalicMT" w:cs="TimesNewRomanPS-ItalicMT"/>
          <w:i/>
          <w:iCs/>
        </w:rPr>
        <w:t>vrd</w:t>
      </w:r>
      <w:proofErr w:type="spellEnd"/>
      <w:r>
        <w:t xml:space="preserve">’. Similar to the resistor, there will be 2 dialogue boxes. The </w:t>
      </w:r>
      <w:r w:rsidRPr="00DE6BF5">
        <w:rPr>
          <w:b/>
          <w:bCs/>
        </w:rPr>
        <w:t xml:space="preserve">Anode </w:t>
      </w:r>
      <w:r w:rsidRPr="00DE6BF5">
        <w:rPr>
          <w:rFonts w:ascii="TimesNewRomanPSMT" w:hAnsi="TimesNewRomanPSMT" w:cs="TimesNewRomanPSMT"/>
        </w:rPr>
        <w:t xml:space="preserve">box should read </w:t>
      </w:r>
      <w:r w:rsidRPr="00DE6BF5">
        <w:rPr>
          <w:rFonts w:ascii="TimesNewRomanPS-ItalicMT" w:hAnsi="TimesNewRomanPS-ItalicMT" w:cs="TimesNewRomanPS-ItalicMT"/>
          <w:i/>
          <w:iCs/>
        </w:rPr>
        <w:t>SMU1</w:t>
      </w:r>
      <w:r w:rsidRPr="00DE6BF5">
        <w:rPr>
          <w:rFonts w:ascii="TimesNewRomanPSMT" w:hAnsi="TimesNewRomanPSMT" w:cs="TimesNewRomanPSMT"/>
        </w:rPr>
        <w:t xml:space="preserve">, while </w:t>
      </w:r>
      <w:r w:rsidRPr="00DE6BF5">
        <w:rPr>
          <w:b/>
          <w:bCs/>
        </w:rPr>
        <w:t xml:space="preserve">Cathode </w:t>
      </w:r>
      <w:r w:rsidRPr="00DE6BF5">
        <w:rPr>
          <w:rFonts w:ascii="TimesNewRomanPSMT" w:hAnsi="TimesNewRomanPSMT" w:cs="TimesNewRomanPSMT"/>
        </w:rPr>
        <w:t xml:space="preserve">box should read </w:t>
      </w:r>
      <w:r w:rsidRPr="00DE6BF5">
        <w:rPr>
          <w:rFonts w:ascii="TimesNewRomanPS-ItalicMT" w:hAnsi="TimesNewRomanPS-ItalicMT" w:cs="TimesNewRomanPS-ItalicMT"/>
          <w:i/>
          <w:iCs/>
        </w:rPr>
        <w:t>SMU2</w:t>
      </w:r>
      <w:r w:rsidRPr="00DE6BF5">
        <w:rPr>
          <w:rFonts w:ascii="TimesNewRomanPSMT" w:hAnsi="TimesNewRomanPSMT" w:cs="TimesNewRomanPSMT"/>
        </w:rPr>
        <w:t xml:space="preserve">. Select the </w:t>
      </w:r>
      <w:r w:rsidRPr="00DE6BF5">
        <w:rPr>
          <w:b/>
          <w:bCs/>
        </w:rPr>
        <w:t xml:space="preserve">Anode </w:t>
      </w:r>
      <w:r w:rsidRPr="00DE6BF5">
        <w:rPr>
          <w:rFonts w:ascii="TimesNewRomanPS-ItalicMT" w:hAnsi="TimesNewRomanPS-ItalicMT" w:cs="TimesNewRomanPS-ItalicMT"/>
          <w:i/>
          <w:iCs/>
        </w:rPr>
        <w:t>Force</w:t>
      </w:r>
      <w:r>
        <w:rPr>
          <w:rFonts w:ascii="TimesNewRomanPS-ItalicMT" w:hAnsi="TimesNewRomanPS-ItalicMT" w:cs="TimesNewRomanPS-ItalicMT"/>
          <w:i/>
          <w:iCs/>
        </w:rPr>
        <w:t xml:space="preserve"> </w:t>
      </w:r>
      <w:r w:rsidRPr="00DE6BF5">
        <w:rPr>
          <w:rFonts w:ascii="TimesNewRomanPS-ItalicMT" w:hAnsi="TimesNewRomanPS-ItalicMT" w:cs="TimesNewRomanPS-ItalicMT"/>
          <w:i/>
          <w:iCs/>
        </w:rPr>
        <w:t xml:space="preserve">Measure </w:t>
      </w:r>
      <w:r w:rsidRPr="00DE6BF5">
        <w:rPr>
          <w:rFonts w:ascii="TimesNewRomanPSMT" w:hAnsi="TimesNewRomanPSMT" w:cs="TimesNewRomanPSMT"/>
        </w:rPr>
        <w:t xml:space="preserve">button to setup the </w:t>
      </w:r>
      <w:r w:rsidRPr="00DE6BF5">
        <w:rPr>
          <w:rFonts w:ascii="TimesNewRomanPS-ItalicMT" w:hAnsi="TimesNewRomanPS-ItalicMT" w:cs="TimesNewRomanPS-ItalicMT"/>
          <w:i/>
          <w:iCs/>
        </w:rPr>
        <w:t xml:space="preserve">SMU1 </w:t>
      </w:r>
      <w:r w:rsidRPr="00DE6BF5">
        <w:rPr>
          <w:rFonts w:ascii="TimesNewRomanPSMT" w:hAnsi="TimesNewRomanPSMT" w:cs="TimesNewRomanPSMT"/>
        </w:rPr>
        <w:t>test parameters. Apply a START VOLT of 0V and STOPVOLT of -20V, 0.1V step by changing the values in the appropriate boxes. If no reverse</w:t>
      </w:r>
      <w:r>
        <w:rPr>
          <w:rFonts w:ascii="TimesNewRomanPSMT" w:hAnsi="TimesNewRomanPSMT" w:cs="TimesNewRomanPSMT"/>
        </w:rPr>
        <w:t xml:space="preserve"> </w:t>
      </w:r>
      <w:r w:rsidRPr="00DE6BF5">
        <w:rPr>
          <w:rFonts w:ascii="TimesNewRomanPSMT" w:hAnsi="TimesNewRomanPSMT" w:cs="TimesNewRomanPSMT"/>
        </w:rPr>
        <w:t>breakdown is observed, increase the STOP VOLT using -20V intervals (e.g. -40V, -60V …, -140V). Increase voltage step size accordingly.</w:t>
      </w:r>
    </w:p>
    <w:p w:rsidR="00DE6BF5" w:rsidRPr="00DE6BF5" w:rsidRDefault="00F44C1E" w:rsidP="00DE6BF5">
      <w:pPr>
        <w:pStyle w:val="SOPL2Text"/>
      </w:pPr>
      <w:r>
        <w:t>See Section 11 for viewing and saving results.</w:t>
      </w:r>
      <w:r w:rsidR="000449BB">
        <w:t xml:space="preserve"> See Section 12.3 for an example Diode graph.</w:t>
      </w:r>
    </w:p>
    <w:p w:rsidR="00DE6BF5" w:rsidRDefault="00DE6BF5" w:rsidP="00DE6BF5">
      <w:pPr>
        <w:pStyle w:val="SOPL2Text"/>
        <w:numPr>
          <w:ilvl w:val="0"/>
          <w:numId w:val="0"/>
        </w:numPr>
      </w:pPr>
    </w:p>
    <w:p w:rsidR="00DE6BF5" w:rsidRDefault="00DE6BF5" w:rsidP="00DE6BF5">
      <w:pPr>
        <w:pStyle w:val="ListParagraph"/>
      </w:pPr>
    </w:p>
    <w:p w:rsidR="00DF7B49" w:rsidRDefault="00CB19FD" w:rsidP="00DE6BF5">
      <w:pPr>
        <w:pStyle w:val="SOPL1Title"/>
      </w:pPr>
      <w:bookmarkStart w:id="32" w:name="_Toc281399023"/>
      <w:r>
        <w:t>Viewing and Saving Results</w:t>
      </w:r>
      <w:bookmarkEnd w:id="32"/>
    </w:p>
    <w:p w:rsidR="00CB19FD" w:rsidRDefault="00CB19FD" w:rsidP="00CB19FD">
      <w:pPr>
        <w:pStyle w:val="SOPL2Text"/>
      </w:pPr>
      <w:r>
        <w:t>Click on Graph tab.</w:t>
      </w:r>
    </w:p>
    <w:p w:rsidR="00CB19FD" w:rsidRDefault="00CB19FD" w:rsidP="00CB19FD">
      <w:pPr>
        <w:pStyle w:val="SOPL2Text"/>
      </w:pPr>
      <w:r>
        <w:t>Set up graph parameters by right clicking.</w:t>
      </w:r>
    </w:p>
    <w:p w:rsidR="00345958" w:rsidRDefault="00345958" w:rsidP="00345958">
      <w:pPr>
        <w:pStyle w:val="SOPL3Text"/>
      </w:pPr>
      <w:r>
        <w:t>Choose Define Graph</w:t>
      </w:r>
    </w:p>
    <w:p w:rsidR="00CB19FD" w:rsidRDefault="00CB19FD" w:rsidP="00345958">
      <w:pPr>
        <w:pStyle w:val="SOPL3Text"/>
      </w:pPr>
      <w:r>
        <w:t xml:space="preserve">Click on </w:t>
      </w:r>
      <w:proofErr w:type="spellStart"/>
      <w:r>
        <w:t>Autoscale</w:t>
      </w:r>
      <w:proofErr w:type="spellEnd"/>
      <w:r>
        <w:t xml:space="preserve"> to view graph.</w:t>
      </w:r>
    </w:p>
    <w:p w:rsidR="00CB19FD" w:rsidRDefault="00F44C1E" w:rsidP="00CB19FD">
      <w:pPr>
        <w:pStyle w:val="SOPL2Text"/>
      </w:pPr>
      <w:r>
        <w:t>To save results:</w:t>
      </w:r>
    </w:p>
    <w:p w:rsidR="00F44C1E" w:rsidRDefault="00F44C1E" w:rsidP="00F44C1E">
      <w:pPr>
        <w:pStyle w:val="SOPL3Text"/>
      </w:pPr>
      <w:r>
        <w:t>Click on the Sheet tab.</w:t>
      </w:r>
    </w:p>
    <w:p w:rsidR="00F44C1E" w:rsidRDefault="00F44C1E" w:rsidP="00F44C1E">
      <w:pPr>
        <w:pStyle w:val="SOPL3Text"/>
      </w:pPr>
      <w:r>
        <w:t xml:space="preserve">Press Save </w:t>
      </w:r>
      <w:r w:rsidR="00345958">
        <w:t xml:space="preserve">As </w:t>
      </w:r>
      <w:r>
        <w:t>to save results in excel format.</w:t>
      </w:r>
    </w:p>
    <w:p w:rsidR="00345958" w:rsidRPr="00CB19FD" w:rsidRDefault="00345958" w:rsidP="00345958">
      <w:pPr>
        <w:pStyle w:val="SOPL2Text"/>
      </w:pPr>
      <w:r>
        <w:t>See Section 12 for Graph examples.</w:t>
      </w:r>
    </w:p>
    <w:p w:rsidR="00593C52" w:rsidRDefault="00593C52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09245F">
      <w:pPr>
        <w:pStyle w:val="SOPL3Text"/>
        <w:numPr>
          <w:ilvl w:val="0"/>
          <w:numId w:val="0"/>
        </w:numPr>
        <w:jc w:val="center"/>
      </w:pPr>
    </w:p>
    <w:p w:rsidR="00345958" w:rsidRDefault="00345958" w:rsidP="007C17A9">
      <w:pPr>
        <w:pStyle w:val="SOPL1Title"/>
      </w:pPr>
      <w:bookmarkStart w:id="33" w:name="_Toc281399024"/>
      <w:bookmarkEnd w:id="31"/>
      <w:r>
        <w:lastRenderedPageBreak/>
        <w:t>Graph Examples</w:t>
      </w:r>
      <w:bookmarkEnd w:id="33"/>
    </w:p>
    <w:p w:rsidR="00345958" w:rsidRDefault="00345958" w:rsidP="00345958">
      <w:pPr>
        <w:pStyle w:val="SOPL2Text"/>
      </w:pPr>
      <w:r>
        <w:t>Resistor</w:t>
      </w:r>
    </w:p>
    <w:p w:rsidR="00345958" w:rsidRDefault="00345958" w:rsidP="00345958">
      <w:pPr>
        <w:pStyle w:val="SOPL2Text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5044656" cy="3711611"/>
            <wp:effectExtent l="19050" t="0" r="3594" b="0"/>
            <wp:docPr id="4" name="Picture 8" descr="F:\resi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sisto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32" cy="37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58" w:rsidRDefault="00345958" w:rsidP="00345958">
      <w:pPr>
        <w:pStyle w:val="Caption"/>
      </w:pPr>
      <w:bookmarkStart w:id="34" w:name="_Toc281399034"/>
      <w:r>
        <w:t xml:space="preserve">Figure </w:t>
      </w:r>
      <w:fldSimple w:instr=" SEQ Figure \* ARABIC ">
        <w:r w:rsidR="0096756F">
          <w:rPr>
            <w:noProof/>
          </w:rPr>
          <w:t>9</w:t>
        </w:r>
      </w:fldSimple>
      <w:r>
        <w:t>, Resistor Graph</w:t>
      </w:r>
      <w:bookmarkEnd w:id="34"/>
    </w:p>
    <w:p w:rsidR="00345958" w:rsidRDefault="00345958" w:rsidP="00345958">
      <w:pPr>
        <w:pStyle w:val="SOPL2Text"/>
      </w:pPr>
      <w:r>
        <w:t>CV</w:t>
      </w:r>
    </w:p>
    <w:p w:rsidR="00345958" w:rsidRDefault="00345958" w:rsidP="00345958">
      <w:pPr>
        <w:pStyle w:val="SOPL2Text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5303448" cy="3183147"/>
            <wp:effectExtent l="19050" t="0" r="0" b="0"/>
            <wp:docPr id="9" name="Picture 9" descr="F:\nMOS CV cu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MOS CV curv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48" cy="31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6F" w:rsidRDefault="00345958" w:rsidP="0096756F">
      <w:pPr>
        <w:pStyle w:val="Caption"/>
      </w:pPr>
      <w:bookmarkStart w:id="35" w:name="_Toc281399035"/>
      <w:r>
        <w:t xml:space="preserve">Figure </w:t>
      </w:r>
      <w:fldSimple w:instr=" SEQ Figure \* ARABIC ">
        <w:r w:rsidR="0096756F">
          <w:rPr>
            <w:noProof/>
          </w:rPr>
          <w:t>10</w:t>
        </w:r>
      </w:fldSimple>
      <w:r>
        <w:t>, CV Graph</w:t>
      </w:r>
      <w:bookmarkEnd w:id="35"/>
    </w:p>
    <w:p w:rsidR="0096756F" w:rsidRPr="0096756F" w:rsidRDefault="0096756F" w:rsidP="0096756F"/>
    <w:p w:rsidR="00345958" w:rsidRDefault="00345958" w:rsidP="00345958">
      <w:pPr>
        <w:pStyle w:val="SOPL2Text"/>
      </w:pPr>
      <w:r>
        <w:t>Diode</w:t>
      </w:r>
    </w:p>
    <w:p w:rsidR="0096756F" w:rsidRDefault="00345958" w:rsidP="0096756F">
      <w:pPr>
        <w:pStyle w:val="SOPL2Text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4846248" cy="2984740"/>
            <wp:effectExtent l="19050" t="0" r="0" b="0"/>
            <wp:docPr id="10" name="Picture 10" descr="F:\p n+ diode for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 n+ diode forwar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48" cy="29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58" w:rsidRDefault="0096756F" w:rsidP="0096756F">
      <w:pPr>
        <w:pStyle w:val="Caption"/>
      </w:pPr>
      <w:bookmarkStart w:id="36" w:name="_Toc281399036"/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>, Diode Graph</w:t>
      </w:r>
      <w:bookmarkEnd w:id="36"/>
    </w:p>
    <w:p w:rsidR="00345958" w:rsidRDefault="00345958" w:rsidP="00345958">
      <w:pPr>
        <w:pStyle w:val="SOPL2Text"/>
      </w:pPr>
      <w:r>
        <w:t>Transistor</w:t>
      </w:r>
    </w:p>
    <w:p w:rsidR="0096756F" w:rsidRDefault="0096756F" w:rsidP="0096756F">
      <w:pPr>
        <w:pStyle w:val="SOPL2Text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4837622" cy="3552665"/>
            <wp:effectExtent l="19050" t="0" r="1078" b="0"/>
            <wp:docPr id="11" name="Picture 11" descr="F:\transi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ransisto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78" cy="35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56F" w:rsidRDefault="0096756F" w:rsidP="0096756F">
      <w:pPr>
        <w:pStyle w:val="Caption"/>
      </w:pPr>
      <w:bookmarkStart w:id="37" w:name="_Toc281399037"/>
      <w:r>
        <w:t xml:space="preserve">Figure </w:t>
      </w:r>
      <w:fldSimple w:instr=" SEQ Figure \* ARABIC ">
        <w:r>
          <w:rPr>
            <w:noProof/>
          </w:rPr>
          <w:t>12</w:t>
        </w:r>
      </w:fldSimple>
      <w:r>
        <w:t>, Transistor Graph</w:t>
      </w:r>
      <w:bookmarkEnd w:id="37"/>
    </w:p>
    <w:p w:rsidR="0096756F" w:rsidRPr="0096756F" w:rsidRDefault="0096756F" w:rsidP="0096756F"/>
    <w:p w:rsidR="0061140C" w:rsidRPr="00F766B7" w:rsidRDefault="0061140C" w:rsidP="007C17A9">
      <w:pPr>
        <w:pStyle w:val="SOPL1Title"/>
      </w:pPr>
      <w:bookmarkStart w:id="38" w:name="_Toc281399025"/>
      <w:r>
        <w:lastRenderedPageBreak/>
        <w:t>Revision History</w:t>
      </w:r>
      <w:bookmarkEnd w:id="38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247F86" w:rsidP="00D15357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15357">
              <w:rPr>
                <w:rFonts w:ascii="Times New Roman" w:eastAsia="Times New Roman" w:hAnsi="Times New Roman" w:cs="Times New Roman"/>
                <w:sz w:val="24"/>
                <w:szCs w:val="24"/>
              </w:rPr>
              <w:t>Aug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15357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D15357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Sam Bell 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28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238" w:rsidRDefault="002A5238" w:rsidP="00FF0A79">
      <w:r>
        <w:separator/>
      </w:r>
    </w:p>
  </w:endnote>
  <w:endnote w:type="continuationSeparator" w:id="0">
    <w:p w:rsidR="002A5238" w:rsidRDefault="002A5238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1C3D48C-8EBA-47FC-94EF-15C6179C72A0}"/>
    <w:embedBold r:id="rId2" w:fontKey="{19363435-E9F6-4F89-8567-202FC2F953D6}"/>
    <w:embedItalic r:id="rId3" w:fontKey="{85D277EF-3E0C-49EB-A8C7-09E06AEBDC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9180F04-E921-4F6E-90E7-1692441F50B2}"/>
    <w:embedBold r:id="rId5" w:fontKey="{8045BF3D-62C7-4AA5-AFFF-A629A97CFF52}"/>
    <w:embedBoldItalic r:id="rId6" w:fontKey="{A8559A0A-A1A2-48C7-B2F8-459540E0FB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0AD57B74-0046-4B5E-B00E-916E3FFB29C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238" w:rsidRDefault="002A5238" w:rsidP="00FF0A79">
      <w:r>
        <w:separator/>
      </w:r>
    </w:p>
  </w:footnote>
  <w:footnote w:type="continuationSeparator" w:id="0">
    <w:p w:rsidR="002A5238" w:rsidRDefault="002A5238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C1E" w:rsidRDefault="00F44C1E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proofErr w:type="spellStart"/>
    <w:r>
      <w:t>Keithley</w:t>
    </w:r>
    <w:proofErr w:type="spellEnd"/>
    <w:r>
      <w:t xml:space="preserve"> </w:t>
    </w:r>
    <w:r>
      <w:rPr>
        <w:sz w:val="24"/>
      </w:rPr>
      <w:t>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A73DE8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A73DE8">
            <w:rPr>
              <w:noProof/>
            </w:rPr>
            <w:t>11</w:t>
          </w:r>
        </w:fldSimple>
      </w:sdtContent>
    </w:sdt>
  </w:p>
  <w:p w:rsidR="00F44C1E" w:rsidRPr="0041193C" w:rsidRDefault="00F44C1E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1-100810</w:t>
    </w:r>
    <w:r w:rsidR="00EF44DC">
      <w:pict>
        <v:rect id="_x0000_i1031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49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044C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635AAE"/>
    <w:multiLevelType w:val="multilevel"/>
    <w:tmpl w:val="1FFA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84178"/>
    <w:multiLevelType w:val="multilevel"/>
    <w:tmpl w:val="D9841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77C72"/>
    <w:multiLevelType w:val="multilevel"/>
    <w:tmpl w:val="5F48B2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1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1821E6B"/>
    <w:multiLevelType w:val="multilevel"/>
    <w:tmpl w:val="6B4C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E53ED8"/>
    <w:multiLevelType w:val="hybridMultilevel"/>
    <w:tmpl w:val="260CF736"/>
    <w:lvl w:ilvl="0" w:tplc="56D812C6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8F30CB1C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7BC601D6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C81ED3BE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CEC637D2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C1BE28EC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401E158C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D6861DC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A5425202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>
    <w:nsid w:val="2B4A78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545E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B62140E"/>
    <w:multiLevelType w:val="multilevel"/>
    <w:tmpl w:val="011C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90CEC"/>
    <w:multiLevelType w:val="multilevel"/>
    <w:tmpl w:val="F55A3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7F731E1"/>
    <w:multiLevelType w:val="multilevel"/>
    <w:tmpl w:val="18B4F1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42993742"/>
    <w:multiLevelType w:val="multilevel"/>
    <w:tmpl w:val="3A6EFD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43402FEE"/>
    <w:multiLevelType w:val="multilevel"/>
    <w:tmpl w:val="DF9CF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7EA2C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744CF6"/>
    <w:multiLevelType w:val="multilevel"/>
    <w:tmpl w:val="7982D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F17BD5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ACA6EF9"/>
    <w:multiLevelType w:val="multilevel"/>
    <w:tmpl w:val="BCCA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F21940"/>
    <w:multiLevelType w:val="multilevel"/>
    <w:tmpl w:val="BABE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C923D4"/>
    <w:multiLevelType w:val="multilevel"/>
    <w:tmpl w:val="7D0A7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60480151"/>
    <w:multiLevelType w:val="multilevel"/>
    <w:tmpl w:val="56B4C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4641472"/>
    <w:multiLevelType w:val="multilevel"/>
    <w:tmpl w:val="E620F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4D16849"/>
    <w:multiLevelType w:val="multilevel"/>
    <w:tmpl w:val="EAB006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7D11766"/>
    <w:multiLevelType w:val="multilevel"/>
    <w:tmpl w:val="AF58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B1E37A1"/>
    <w:multiLevelType w:val="multilevel"/>
    <w:tmpl w:val="AD58B6D6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BD464D3"/>
    <w:multiLevelType w:val="multilevel"/>
    <w:tmpl w:val="9FC2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D3C6D0A"/>
    <w:multiLevelType w:val="multilevel"/>
    <w:tmpl w:val="AD7C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C45052"/>
    <w:multiLevelType w:val="multilevel"/>
    <w:tmpl w:val="EF5AF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93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>
    <w:nsid w:val="75161763"/>
    <w:multiLevelType w:val="multilevel"/>
    <w:tmpl w:val="330A4E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8E116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91F6CEE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94B7F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B735D0"/>
    <w:multiLevelType w:val="multilevel"/>
    <w:tmpl w:val="382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18"/>
  </w:num>
  <w:num w:numId="6">
    <w:abstractNumId w:val="3"/>
  </w:num>
  <w:num w:numId="7">
    <w:abstractNumId w:val="2"/>
  </w:num>
  <w:num w:numId="8">
    <w:abstractNumId w:val="33"/>
  </w:num>
  <w:num w:numId="9">
    <w:abstractNumId w:val="23"/>
  </w:num>
  <w:num w:numId="10">
    <w:abstractNumId w:val="27"/>
  </w:num>
  <w:num w:numId="11">
    <w:abstractNumId w:val="21"/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3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1"/>
  </w:num>
  <w:num w:numId="20">
    <w:abstractNumId w:val="6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9"/>
  </w:num>
  <w:num w:numId="25">
    <w:abstractNumId w:val="19"/>
  </w:num>
  <w:num w:numId="26">
    <w:abstractNumId w:val="19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4"/>
  </w:num>
  <w:num w:numId="30">
    <w:abstractNumId w:val="11"/>
  </w:num>
  <w:num w:numId="31">
    <w:abstractNumId w:val="32"/>
  </w:num>
  <w:num w:numId="32">
    <w:abstractNumId w:val="8"/>
  </w:num>
  <w:num w:numId="33">
    <w:abstractNumId w:val="0"/>
  </w:num>
  <w:num w:numId="34">
    <w:abstractNumId w:val="10"/>
  </w:num>
  <w:num w:numId="35">
    <w:abstractNumId w:val="26"/>
  </w:num>
  <w:num w:numId="36">
    <w:abstractNumId w:val="14"/>
  </w:num>
  <w:num w:numId="37">
    <w:abstractNumId w:val="1"/>
  </w:num>
  <w:num w:numId="38">
    <w:abstractNumId w:val="7"/>
  </w:num>
  <w:num w:numId="39">
    <w:abstractNumId w:val="26"/>
  </w:num>
  <w:num w:numId="40">
    <w:abstractNumId w:val="16"/>
  </w:num>
  <w:num w:numId="41">
    <w:abstractNumId w:val="20"/>
  </w:num>
  <w:num w:numId="42">
    <w:abstractNumId w:val="31"/>
  </w:num>
  <w:num w:numId="43">
    <w:abstractNumId w:val="20"/>
  </w:num>
  <w:num w:numId="44">
    <w:abstractNumId w:val="20"/>
  </w:num>
  <w:num w:numId="45">
    <w:abstractNumId w:val="20"/>
  </w:num>
  <w:num w:numId="46">
    <w:abstractNumId w:val="20"/>
  </w:num>
  <w:num w:numId="47">
    <w:abstractNumId w:val="20"/>
  </w:num>
  <w:num w:numId="48">
    <w:abstractNumId w:val="29"/>
  </w:num>
  <w:num w:numId="49">
    <w:abstractNumId w:val="25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74754" fillcolor="white" strokecolor="red">
      <v:fill color="white"/>
      <v:stroke startarrow="classic" color="red" weight="1.25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593C52"/>
    <w:rsid w:val="00015C18"/>
    <w:rsid w:val="000237E2"/>
    <w:rsid w:val="000449BB"/>
    <w:rsid w:val="00046597"/>
    <w:rsid w:val="000528AF"/>
    <w:rsid w:val="00057334"/>
    <w:rsid w:val="00062EA9"/>
    <w:rsid w:val="0009245F"/>
    <w:rsid w:val="00093C98"/>
    <w:rsid w:val="00093F03"/>
    <w:rsid w:val="000A72B2"/>
    <w:rsid w:val="000E70ED"/>
    <w:rsid w:val="00113708"/>
    <w:rsid w:val="00116979"/>
    <w:rsid w:val="00145615"/>
    <w:rsid w:val="00166276"/>
    <w:rsid w:val="00181D71"/>
    <w:rsid w:val="00190C04"/>
    <w:rsid w:val="00195412"/>
    <w:rsid w:val="001A7595"/>
    <w:rsid w:val="001B0716"/>
    <w:rsid w:val="001B5FB4"/>
    <w:rsid w:val="001D4F22"/>
    <w:rsid w:val="001E2A24"/>
    <w:rsid w:val="001E728F"/>
    <w:rsid w:val="001F72F0"/>
    <w:rsid w:val="001F760F"/>
    <w:rsid w:val="002017F4"/>
    <w:rsid w:val="0020268D"/>
    <w:rsid w:val="00247F86"/>
    <w:rsid w:val="00252FBD"/>
    <w:rsid w:val="00285ECB"/>
    <w:rsid w:val="00291BAA"/>
    <w:rsid w:val="00297D3F"/>
    <w:rsid w:val="002A352F"/>
    <w:rsid w:val="002A5238"/>
    <w:rsid w:val="002C57C3"/>
    <w:rsid w:val="002D7861"/>
    <w:rsid w:val="002E6B19"/>
    <w:rsid w:val="00320202"/>
    <w:rsid w:val="00323DC9"/>
    <w:rsid w:val="0032553F"/>
    <w:rsid w:val="0033753C"/>
    <w:rsid w:val="00345958"/>
    <w:rsid w:val="003573DD"/>
    <w:rsid w:val="003577C4"/>
    <w:rsid w:val="00360E28"/>
    <w:rsid w:val="00367AA8"/>
    <w:rsid w:val="00371A39"/>
    <w:rsid w:val="00372DAA"/>
    <w:rsid w:val="00396803"/>
    <w:rsid w:val="003A07A2"/>
    <w:rsid w:val="003D03E3"/>
    <w:rsid w:val="0041193C"/>
    <w:rsid w:val="00412731"/>
    <w:rsid w:val="004135D6"/>
    <w:rsid w:val="00420CF5"/>
    <w:rsid w:val="00422E36"/>
    <w:rsid w:val="00431B0B"/>
    <w:rsid w:val="004433BC"/>
    <w:rsid w:val="00452AE5"/>
    <w:rsid w:val="004720B5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13CF5"/>
    <w:rsid w:val="00516254"/>
    <w:rsid w:val="005347EF"/>
    <w:rsid w:val="00535D95"/>
    <w:rsid w:val="00547E7D"/>
    <w:rsid w:val="005567D6"/>
    <w:rsid w:val="00563B38"/>
    <w:rsid w:val="005667EA"/>
    <w:rsid w:val="00593C52"/>
    <w:rsid w:val="005A1A41"/>
    <w:rsid w:val="006006F5"/>
    <w:rsid w:val="00604076"/>
    <w:rsid w:val="0061140C"/>
    <w:rsid w:val="00612C0D"/>
    <w:rsid w:val="00613051"/>
    <w:rsid w:val="0062051F"/>
    <w:rsid w:val="00632FBE"/>
    <w:rsid w:val="00640900"/>
    <w:rsid w:val="00652839"/>
    <w:rsid w:val="0067080A"/>
    <w:rsid w:val="00671E61"/>
    <w:rsid w:val="00673B5B"/>
    <w:rsid w:val="00681D0C"/>
    <w:rsid w:val="006D4AD2"/>
    <w:rsid w:val="006D529E"/>
    <w:rsid w:val="006F5A1E"/>
    <w:rsid w:val="006F623D"/>
    <w:rsid w:val="006F66D6"/>
    <w:rsid w:val="006F74B1"/>
    <w:rsid w:val="00711C3C"/>
    <w:rsid w:val="00733354"/>
    <w:rsid w:val="00737BA4"/>
    <w:rsid w:val="00765738"/>
    <w:rsid w:val="0076790D"/>
    <w:rsid w:val="007753D3"/>
    <w:rsid w:val="00794D8A"/>
    <w:rsid w:val="00795669"/>
    <w:rsid w:val="007A345F"/>
    <w:rsid w:val="007C17A9"/>
    <w:rsid w:val="007D2D66"/>
    <w:rsid w:val="007D61B5"/>
    <w:rsid w:val="007F3FF8"/>
    <w:rsid w:val="007F5B12"/>
    <w:rsid w:val="008004C0"/>
    <w:rsid w:val="0081167E"/>
    <w:rsid w:val="0081416B"/>
    <w:rsid w:val="0084430C"/>
    <w:rsid w:val="00845B1A"/>
    <w:rsid w:val="00867B55"/>
    <w:rsid w:val="0087248D"/>
    <w:rsid w:val="0087317C"/>
    <w:rsid w:val="008918B3"/>
    <w:rsid w:val="00891A74"/>
    <w:rsid w:val="008A3486"/>
    <w:rsid w:val="008B5F8A"/>
    <w:rsid w:val="008C7897"/>
    <w:rsid w:val="008E0E23"/>
    <w:rsid w:val="008E4845"/>
    <w:rsid w:val="008F166F"/>
    <w:rsid w:val="008F2C54"/>
    <w:rsid w:val="009034C6"/>
    <w:rsid w:val="009204B6"/>
    <w:rsid w:val="00940520"/>
    <w:rsid w:val="00951B0B"/>
    <w:rsid w:val="009552F9"/>
    <w:rsid w:val="00961043"/>
    <w:rsid w:val="00961775"/>
    <w:rsid w:val="00962E2E"/>
    <w:rsid w:val="00963D2D"/>
    <w:rsid w:val="0096756F"/>
    <w:rsid w:val="009933C6"/>
    <w:rsid w:val="009961DE"/>
    <w:rsid w:val="009D66A7"/>
    <w:rsid w:val="009D745C"/>
    <w:rsid w:val="00A04EFF"/>
    <w:rsid w:val="00A078A8"/>
    <w:rsid w:val="00A10043"/>
    <w:rsid w:val="00A15480"/>
    <w:rsid w:val="00A20770"/>
    <w:rsid w:val="00A27F7F"/>
    <w:rsid w:val="00A30280"/>
    <w:rsid w:val="00A31618"/>
    <w:rsid w:val="00A32232"/>
    <w:rsid w:val="00A63F05"/>
    <w:rsid w:val="00A66840"/>
    <w:rsid w:val="00A73DE8"/>
    <w:rsid w:val="00A74BA7"/>
    <w:rsid w:val="00A77909"/>
    <w:rsid w:val="00A83EC5"/>
    <w:rsid w:val="00A8417F"/>
    <w:rsid w:val="00AA0685"/>
    <w:rsid w:val="00AA2D41"/>
    <w:rsid w:val="00AB2B43"/>
    <w:rsid w:val="00AC422A"/>
    <w:rsid w:val="00AC7CC0"/>
    <w:rsid w:val="00AE0B88"/>
    <w:rsid w:val="00AE515E"/>
    <w:rsid w:val="00AE6B55"/>
    <w:rsid w:val="00AF43B0"/>
    <w:rsid w:val="00B01FD5"/>
    <w:rsid w:val="00B21B78"/>
    <w:rsid w:val="00B24A74"/>
    <w:rsid w:val="00B40EEB"/>
    <w:rsid w:val="00B41DB9"/>
    <w:rsid w:val="00B571F5"/>
    <w:rsid w:val="00B61C44"/>
    <w:rsid w:val="00B74616"/>
    <w:rsid w:val="00B955CE"/>
    <w:rsid w:val="00BB3079"/>
    <w:rsid w:val="00BB5FA2"/>
    <w:rsid w:val="00BC035B"/>
    <w:rsid w:val="00BC1F1B"/>
    <w:rsid w:val="00BC6BD4"/>
    <w:rsid w:val="00BF4559"/>
    <w:rsid w:val="00C0444F"/>
    <w:rsid w:val="00C06165"/>
    <w:rsid w:val="00C130EF"/>
    <w:rsid w:val="00C57F68"/>
    <w:rsid w:val="00C65B6A"/>
    <w:rsid w:val="00C83F07"/>
    <w:rsid w:val="00C903EF"/>
    <w:rsid w:val="00C95854"/>
    <w:rsid w:val="00CA1F2C"/>
    <w:rsid w:val="00CA31BC"/>
    <w:rsid w:val="00CB19FD"/>
    <w:rsid w:val="00CB1A5B"/>
    <w:rsid w:val="00CB3C39"/>
    <w:rsid w:val="00CB6126"/>
    <w:rsid w:val="00CB6A95"/>
    <w:rsid w:val="00CD1731"/>
    <w:rsid w:val="00CD4746"/>
    <w:rsid w:val="00CD6EA1"/>
    <w:rsid w:val="00CE10B4"/>
    <w:rsid w:val="00CE7F7F"/>
    <w:rsid w:val="00CF3E53"/>
    <w:rsid w:val="00D05CF6"/>
    <w:rsid w:val="00D15357"/>
    <w:rsid w:val="00D20D1E"/>
    <w:rsid w:val="00D25496"/>
    <w:rsid w:val="00D62225"/>
    <w:rsid w:val="00D7000C"/>
    <w:rsid w:val="00D71FE7"/>
    <w:rsid w:val="00D7229B"/>
    <w:rsid w:val="00D763EE"/>
    <w:rsid w:val="00D77674"/>
    <w:rsid w:val="00D80C6A"/>
    <w:rsid w:val="00D83A5B"/>
    <w:rsid w:val="00D93908"/>
    <w:rsid w:val="00DA3B59"/>
    <w:rsid w:val="00DA571A"/>
    <w:rsid w:val="00DB0D44"/>
    <w:rsid w:val="00DB2930"/>
    <w:rsid w:val="00DB7704"/>
    <w:rsid w:val="00DC087F"/>
    <w:rsid w:val="00DD23DC"/>
    <w:rsid w:val="00DD36E0"/>
    <w:rsid w:val="00DE17AF"/>
    <w:rsid w:val="00DE1BED"/>
    <w:rsid w:val="00DE6BF5"/>
    <w:rsid w:val="00DF7B49"/>
    <w:rsid w:val="00E43F3E"/>
    <w:rsid w:val="00E6041C"/>
    <w:rsid w:val="00E81908"/>
    <w:rsid w:val="00EA6CAF"/>
    <w:rsid w:val="00EB2154"/>
    <w:rsid w:val="00EB4FBE"/>
    <w:rsid w:val="00EC494C"/>
    <w:rsid w:val="00EE141C"/>
    <w:rsid w:val="00EE142F"/>
    <w:rsid w:val="00EE663C"/>
    <w:rsid w:val="00EF23EA"/>
    <w:rsid w:val="00EF345A"/>
    <w:rsid w:val="00EF44DC"/>
    <w:rsid w:val="00EF5F2B"/>
    <w:rsid w:val="00F01D9C"/>
    <w:rsid w:val="00F03D4D"/>
    <w:rsid w:val="00F30847"/>
    <w:rsid w:val="00F31B6F"/>
    <w:rsid w:val="00F40397"/>
    <w:rsid w:val="00F421CC"/>
    <w:rsid w:val="00F44C1E"/>
    <w:rsid w:val="00F44D5F"/>
    <w:rsid w:val="00F50742"/>
    <w:rsid w:val="00F51514"/>
    <w:rsid w:val="00F63EE1"/>
    <w:rsid w:val="00F71ECE"/>
    <w:rsid w:val="00F759FF"/>
    <w:rsid w:val="00F766B7"/>
    <w:rsid w:val="00FA4DEE"/>
    <w:rsid w:val="00FA5865"/>
    <w:rsid w:val="00FC4956"/>
    <w:rsid w:val="00FC58A4"/>
    <w:rsid w:val="00FC78FA"/>
    <w:rsid w:val="00FD0AA8"/>
    <w:rsid w:val="00FE4BF6"/>
    <w:rsid w:val="00FF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 fillcolor="white" strokecolor="red">
      <v:fill color="white"/>
      <v:stroke startarrow="classic" color="red" weight="1.25pt"/>
      <o:colormenu v:ext="edit" fillcolor="none" strokecolor="red"/>
    </o:shapedefaults>
    <o:shapelayout v:ext="edit">
      <o:idmap v:ext="edit" data="1"/>
      <o:rules v:ext="edit">
        <o:r id="V:Rule1" type="callout" idref="#_x0000_s1035"/>
        <o:r id="V:Rule2" type="callout" idref="#_x0000_s1060"/>
        <o:r id="V:Rule3" type="callout" idref="#_x0000_s1061"/>
        <o:r id="V:Rule4" type="callout" idref="#_x0000_s1062"/>
        <o:r id="V:Rule5" type="callout" idref="#_x0000_s1040"/>
        <o:r id="V:Rule6" type="callout" idref="#_x0000_s1041"/>
        <o:r id="V:Rule7" type="callout" idref="#_x0000_s1042"/>
        <o:r id="V:Rule8" type="callout" idref="#_x0000_s1043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49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49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951B0B"/>
    <w:pPr>
      <w:keepNext/>
    </w:pPr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951B0B"/>
    <w:rPr>
      <w:b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7C17A9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5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Labstaff\Desktop\nanodocs\Microfab-Testing%20and%20Characterization\Keithley%20Probe\Keithley%20Test%20Station%20SOP.docx" TargetMode="External"/><Relationship Id="rId13" Type="http://schemas.openxmlformats.org/officeDocument/2006/relationships/hyperlink" Target="file:///C:\Documents%20and%20Settings\Labstaff\Desktop\nanodocs\Microfab-Testing%20and%20Characterization\Keithley%20Probe\Keithley%20Test%20Station%20SOP.docx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Labstaff\Desktop\nanodocs\Microfab-Testing%20and%20Characterization\Keithley%20Probe\Keithley%20Test%20Station%20SOP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Documents%20and%20Settings\Labstaff\Desktop\nanodocs\Microfab-Testing%20and%20Characterization\Keithley%20Probe\Keithley%20Test%20Station%20SOP.docx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file:///C:\Documents%20and%20Settings\Labstaff\Desktop\nanodocs\Microfab-Testing%20and%20Characterization\Keithley%20Probe\Keithley%20Test%20Station%20SOP.docx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Labstaff\Desktop\nanodocs\Microfab-Testing%20and%20Characterization\Keithley%20Probe\Keithley%20Test%20Station%20SOP.docx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E888-3B12-45FF-9350-253F86118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893</TotalTime>
  <Pages>11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18</cp:revision>
  <cp:lastPrinted>2009-08-07T14:03:00Z</cp:lastPrinted>
  <dcterms:created xsi:type="dcterms:W3CDTF">2010-08-09T22:57:00Z</dcterms:created>
  <dcterms:modified xsi:type="dcterms:W3CDTF">2010-12-29T22:16:00Z</dcterms:modified>
</cp:coreProperties>
</file>